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918CC" w14:textId="2F496C92" w:rsidR="00715A4D" w:rsidRPr="00403BE6" w:rsidRDefault="00715A4D" w:rsidP="00715A4D">
      <w:pPr>
        <w:pStyle w:val="3GPPHeader"/>
        <w:spacing w:after="60"/>
        <w:rPr>
          <w:rFonts w:eastAsia="Malgun Gothic" w:cs="Arial"/>
          <w:lang w:eastAsia="ko-KR"/>
        </w:rPr>
      </w:pPr>
      <w:r w:rsidRPr="000A6734">
        <w:rPr>
          <w:rFonts w:cs="Arial"/>
        </w:rPr>
        <w:t xml:space="preserve">3GPP </w:t>
      </w:r>
      <w:r>
        <w:rPr>
          <w:rFonts w:cs="Arial"/>
        </w:rPr>
        <w:t>TSG-</w:t>
      </w:r>
      <w:r w:rsidRPr="000A6734">
        <w:rPr>
          <w:rFonts w:cs="Arial"/>
        </w:rPr>
        <w:t>RAN WG2 Meeting #12</w:t>
      </w:r>
      <w:r w:rsidR="00403BE6">
        <w:rPr>
          <w:rFonts w:eastAsia="Malgun Gothic" w:cs="Arial" w:hint="eastAsia"/>
          <w:lang w:eastAsia="ko-KR"/>
        </w:rPr>
        <w:t>9</w:t>
      </w:r>
      <w:r w:rsidRPr="000A6734">
        <w:rPr>
          <w:rFonts w:cs="Arial"/>
        </w:rPr>
        <w:tab/>
        <w:t>R2-</w:t>
      </w:r>
      <w:r w:rsidR="00087F3C" w:rsidRPr="00087F3C">
        <w:rPr>
          <w:rFonts w:cs="Arial"/>
        </w:rPr>
        <w:t>2500339</w:t>
      </w:r>
    </w:p>
    <w:p w14:paraId="69A33183" w14:textId="6CE23040" w:rsidR="00D21B31" w:rsidRPr="00403BE6" w:rsidRDefault="00403BE6" w:rsidP="00D21B31">
      <w:pPr>
        <w:pStyle w:val="3GPPHeader"/>
        <w:rPr>
          <w:rFonts w:eastAsia="Malgun Gothic" w:cs="Arial"/>
          <w:lang w:eastAsia="ko-KR"/>
        </w:rPr>
      </w:pPr>
      <w:r>
        <w:rPr>
          <w:rFonts w:eastAsia="Malgun Gothic" w:hint="eastAsia"/>
          <w:lang w:eastAsia="ko-KR"/>
        </w:rPr>
        <w:t>Athens</w:t>
      </w:r>
      <w:r w:rsidR="00D21B31">
        <w:rPr>
          <w:rFonts w:eastAsia="Malgun Gothic" w:cs="Arial" w:hint="eastAsia"/>
          <w:lang w:eastAsia="ko-KR"/>
        </w:rPr>
        <w:t>,</w:t>
      </w:r>
      <w:r w:rsidR="00D21B31">
        <w:rPr>
          <w:rFonts w:eastAsia="Malgun Gothic" w:cs="Arial"/>
          <w:lang w:eastAsia="ko-KR"/>
        </w:rPr>
        <w:t xml:space="preserve"> </w:t>
      </w:r>
      <w:r>
        <w:rPr>
          <w:rFonts w:eastAsia="Malgun Gothic" w:cs="Arial" w:hint="eastAsia"/>
          <w:lang w:eastAsia="ko-KR"/>
        </w:rPr>
        <w:t>Greece</w:t>
      </w:r>
      <w:r w:rsidR="00D21B31">
        <w:rPr>
          <w:rFonts w:eastAsia="Malgun Gothic" w:cs="Arial"/>
          <w:lang w:eastAsia="ko-KR"/>
        </w:rPr>
        <w:t xml:space="preserve">, </w:t>
      </w:r>
      <w:r>
        <w:rPr>
          <w:rFonts w:eastAsia="Malgun Gothic" w:hint="eastAsia"/>
          <w:lang w:eastAsia="ko-KR"/>
        </w:rPr>
        <w:t>Feb</w:t>
      </w:r>
      <w:r w:rsidR="00D21B31">
        <w:t>. 1</w:t>
      </w:r>
      <w:r>
        <w:rPr>
          <w:rFonts w:eastAsia="Malgun Gothic" w:hint="eastAsia"/>
          <w:lang w:eastAsia="ko-KR"/>
        </w:rPr>
        <w:t>7</w:t>
      </w:r>
      <w:r w:rsidR="00D21B31" w:rsidRPr="00DB2F94">
        <w:rPr>
          <w:vertAlign w:val="superscript"/>
        </w:rPr>
        <w:t>th</w:t>
      </w:r>
      <w:r w:rsidR="00D21B31" w:rsidRPr="00DB2F94">
        <w:t xml:space="preserve"> – </w:t>
      </w:r>
      <w:r w:rsidR="00D21B31">
        <w:t>2</w:t>
      </w:r>
      <w:r>
        <w:rPr>
          <w:rFonts w:eastAsia="Malgun Gothic" w:hint="eastAsia"/>
          <w:lang w:eastAsia="ko-KR"/>
        </w:rPr>
        <w:t>1</w:t>
      </w:r>
      <w:r>
        <w:rPr>
          <w:rFonts w:eastAsia="Malgun Gothic" w:hint="eastAsia"/>
          <w:vertAlign w:val="superscript"/>
          <w:lang w:eastAsia="ko-KR"/>
        </w:rPr>
        <w:t>st</w:t>
      </w:r>
      <w:r w:rsidR="00D21B31" w:rsidRPr="00DB2F94">
        <w:t>, 202</w:t>
      </w:r>
      <w:r>
        <w:rPr>
          <w:rFonts w:eastAsia="Malgun Gothic" w:hint="eastAsia"/>
          <w:lang w:eastAsia="ko-KR"/>
        </w:rPr>
        <w:t>5</w:t>
      </w:r>
    </w:p>
    <w:p w14:paraId="510C75A2" w14:textId="018978C7" w:rsidR="00401A09" w:rsidRPr="00FF1756" w:rsidRDefault="00401A09" w:rsidP="00401A09">
      <w:pPr>
        <w:pStyle w:val="3GPPHeader"/>
        <w:rPr>
          <w:rFonts w:eastAsia="Malgun Gothic" w:cs="Arial"/>
          <w:sz w:val="22"/>
          <w:szCs w:val="22"/>
          <w:lang w:val="en-US" w:eastAsia="ko-KR"/>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w:t>
      </w:r>
      <w:r w:rsidR="006B0C1F">
        <w:rPr>
          <w:rFonts w:eastAsia="Malgun Gothic" w:cs="Arial" w:hint="eastAsia"/>
          <w:sz w:val="22"/>
          <w:szCs w:val="22"/>
          <w:lang w:val="en-US" w:eastAsia="ko-KR"/>
        </w:rPr>
        <w:t>11</w:t>
      </w:r>
      <w:r>
        <w:rPr>
          <w:rFonts w:cs="Arial"/>
          <w:sz w:val="22"/>
          <w:szCs w:val="22"/>
          <w:lang w:val="en-US"/>
        </w:rPr>
        <w:t>.</w:t>
      </w:r>
      <w:r w:rsidR="007F2520">
        <w:rPr>
          <w:rFonts w:eastAsia="Malgun Gothic" w:cs="Arial" w:hint="eastAsia"/>
          <w:sz w:val="22"/>
          <w:szCs w:val="22"/>
          <w:lang w:val="en-US" w:eastAsia="ko-KR"/>
        </w:rPr>
        <w:t>2</w:t>
      </w:r>
    </w:p>
    <w:p w14:paraId="660999AC" w14:textId="66F873C8" w:rsidR="00401A09" w:rsidRPr="00403BE6" w:rsidRDefault="00401A09" w:rsidP="00401A09">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Pr>
          <w:rFonts w:cs="Arial"/>
          <w:sz w:val="22"/>
          <w:szCs w:val="22"/>
          <w:lang w:val="en-US"/>
        </w:rPr>
        <w:t xml:space="preserve">, </w:t>
      </w:r>
      <w:r w:rsidRPr="00585D02">
        <w:rPr>
          <w:rFonts w:cs="Arial"/>
          <w:sz w:val="22"/>
          <w:szCs w:val="22"/>
          <w:lang w:val="en-US"/>
        </w:rPr>
        <w:t>Inc</w:t>
      </w:r>
      <w:r w:rsidR="002E4EEF">
        <w:rPr>
          <w:rFonts w:eastAsia="Malgun Gothic" w:cs="Arial"/>
          <w:sz w:val="22"/>
          <w:szCs w:val="22"/>
          <w:lang w:val="en-US" w:eastAsia="ko-KR"/>
        </w:rPr>
        <w:t>.</w:t>
      </w:r>
    </w:p>
    <w:p w14:paraId="195942D0" w14:textId="4E5DDC41" w:rsidR="00401A09" w:rsidRPr="006B0C1F" w:rsidRDefault="00401A09" w:rsidP="00401A09">
      <w:pPr>
        <w:pStyle w:val="3GPPHeader"/>
        <w:jc w:val="left"/>
        <w:rPr>
          <w:rFonts w:eastAsia="Malgun Gothic" w:cs="Arial"/>
          <w:color w:val="000000"/>
          <w:sz w:val="22"/>
          <w:szCs w:val="22"/>
          <w:lang w:eastAsia="ko-KR"/>
        </w:rPr>
      </w:pPr>
      <w:r w:rsidRPr="002C542E">
        <w:rPr>
          <w:rFonts w:cs="Arial"/>
          <w:sz w:val="22"/>
          <w:szCs w:val="22"/>
        </w:rPr>
        <w:t>Title:</w:t>
      </w:r>
      <w:r w:rsidRPr="002C542E">
        <w:rPr>
          <w:rFonts w:cs="Arial"/>
          <w:sz w:val="22"/>
          <w:szCs w:val="22"/>
        </w:rPr>
        <w:tab/>
      </w:r>
      <w:r w:rsidR="006B0C1F">
        <w:rPr>
          <w:rFonts w:eastAsia="Malgun Gothic" w:cs="Arial" w:hint="eastAsia"/>
          <w:sz w:val="22"/>
          <w:szCs w:val="22"/>
          <w:lang w:eastAsia="ko-KR"/>
        </w:rPr>
        <w:t xml:space="preserve">Discussion on </w:t>
      </w:r>
      <w:r w:rsidR="007F2520">
        <w:rPr>
          <w:rFonts w:eastAsia="Malgun Gothic" w:cs="Arial" w:hint="eastAsia"/>
          <w:sz w:val="22"/>
          <w:szCs w:val="22"/>
          <w:lang w:eastAsia="ko-KR"/>
        </w:rPr>
        <w:t>Random Access</w:t>
      </w:r>
      <w:r w:rsidR="006B0C1F">
        <w:rPr>
          <w:rFonts w:eastAsia="Malgun Gothic" w:cs="Arial" w:hint="eastAsia"/>
          <w:sz w:val="22"/>
          <w:szCs w:val="22"/>
          <w:lang w:eastAsia="ko-KR"/>
        </w:rPr>
        <w:t xml:space="preserve"> </w:t>
      </w:r>
      <w:r w:rsidR="00024DBC">
        <w:rPr>
          <w:rFonts w:eastAsia="Malgun Gothic" w:cs="Arial" w:hint="eastAsia"/>
          <w:sz w:val="22"/>
          <w:szCs w:val="22"/>
          <w:lang w:eastAsia="ko-KR"/>
        </w:rPr>
        <w:t>operation in SBFD</w:t>
      </w:r>
    </w:p>
    <w:p w14:paraId="1064EB8C" w14:textId="77777777" w:rsidR="00401A09" w:rsidRPr="00EF4E64" w:rsidRDefault="00401A09" w:rsidP="00401A09">
      <w:pPr>
        <w:pStyle w:val="3GPPHeader"/>
        <w:rPr>
          <w:rFonts w:cs="Arial"/>
          <w:sz w:val="22"/>
          <w:szCs w:val="22"/>
          <w:lang w:val="en-US"/>
        </w:rPr>
      </w:pPr>
      <w:r w:rsidRPr="002C542E">
        <w:rPr>
          <w:rFonts w:cs="Arial"/>
          <w:sz w:val="22"/>
          <w:szCs w:val="22"/>
        </w:rPr>
        <w:t>Document for:</w:t>
      </w:r>
      <w:r w:rsidRPr="002C542E">
        <w:rPr>
          <w:rFonts w:cs="Arial"/>
          <w:sz w:val="22"/>
          <w:szCs w:val="22"/>
        </w:rPr>
        <w:tab/>
        <w:t>Discussion</w:t>
      </w:r>
    </w:p>
    <w:p w14:paraId="0AAD265D" w14:textId="77777777" w:rsidR="00401A09" w:rsidRDefault="00401A09" w:rsidP="00401A09">
      <w:pPr>
        <w:pStyle w:val="Heading1"/>
      </w:pPr>
      <w:r>
        <w:t xml:space="preserve">1. </w:t>
      </w:r>
      <w:r w:rsidRPr="00CE0424">
        <w:t>Introduction</w:t>
      </w:r>
    </w:p>
    <w:p w14:paraId="0C24D624" w14:textId="6C29113D" w:rsidR="00025296" w:rsidRPr="007736BE" w:rsidRDefault="00025296" w:rsidP="00025296">
      <w:pPr>
        <w:rPr>
          <w:rFonts w:eastAsia="Malgun Gothic"/>
          <w:color w:val="000000" w:themeColor="text1"/>
          <w:lang w:eastAsia="ko-KR"/>
        </w:rPr>
      </w:pPr>
      <w:r w:rsidRPr="007736BE">
        <w:t>In RAN</w:t>
      </w:r>
      <w:r w:rsidRPr="007736BE">
        <w:rPr>
          <w:rFonts w:eastAsia="Malgun Gothic"/>
          <w:lang w:eastAsia="ko-KR"/>
        </w:rPr>
        <w:t>2#127</w:t>
      </w:r>
      <w:r w:rsidR="00316C26">
        <w:rPr>
          <w:rFonts w:eastAsia="Malgun Gothic"/>
          <w:lang w:eastAsia="ko-KR"/>
        </w:rPr>
        <w:t>bis</w:t>
      </w:r>
      <w:r w:rsidRPr="007736BE">
        <w:rPr>
          <w:rFonts w:eastAsia="Malgun Gothic"/>
          <w:lang w:eastAsia="ko-KR"/>
        </w:rPr>
        <w:t xml:space="preserve"> meeting, </w:t>
      </w:r>
      <w:r w:rsidRPr="007736BE">
        <w:t xml:space="preserve">following </w:t>
      </w:r>
      <w:r w:rsidRPr="007736BE">
        <w:rPr>
          <w:rFonts w:eastAsia="Malgun Gothic"/>
          <w:lang w:eastAsia="ko-KR"/>
        </w:rPr>
        <w:t>agreement</w:t>
      </w:r>
      <w:r w:rsidRPr="007736BE">
        <w:t xml:space="preserve"> was</w:t>
      </w:r>
      <w:r w:rsidRPr="007736BE">
        <w:rPr>
          <w:rFonts w:eastAsia="Malgun Gothic"/>
          <w:lang w:eastAsia="ko-KR"/>
        </w:rPr>
        <w:t xml:space="preserve"> </w:t>
      </w:r>
      <w:r w:rsidRPr="007736BE">
        <w:t>made</w:t>
      </w:r>
      <w:r w:rsidR="00EC1585">
        <w:t xml:space="preserve"> [1]</w:t>
      </w:r>
      <w:r w:rsidRPr="007736BE">
        <w:rPr>
          <w:color w:val="000000" w:themeColor="text1"/>
        </w:rPr>
        <w:t>:</w:t>
      </w:r>
    </w:p>
    <w:tbl>
      <w:tblPr>
        <w:tblStyle w:val="TableGrid"/>
        <w:tblW w:w="0" w:type="auto"/>
        <w:tblLook w:val="04A0" w:firstRow="1" w:lastRow="0" w:firstColumn="1" w:lastColumn="0" w:noHBand="0" w:noVBand="1"/>
      </w:tblPr>
      <w:tblGrid>
        <w:gridCol w:w="9629"/>
      </w:tblGrid>
      <w:tr w:rsidR="00025296" w:rsidRPr="008B0FA0" w14:paraId="07F1F773" w14:textId="77777777" w:rsidTr="007736BE">
        <w:tc>
          <w:tcPr>
            <w:tcW w:w="9629" w:type="dxa"/>
          </w:tcPr>
          <w:p w14:paraId="7C37E8FC" w14:textId="2ED6EF9D" w:rsidR="00025296" w:rsidRPr="00C60062" w:rsidRDefault="002D2DE7" w:rsidP="002D2DE7">
            <w:pPr>
              <w:pStyle w:val="Agreement"/>
              <w:tabs>
                <w:tab w:val="clear" w:pos="3620"/>
                <w:tab w:val="num" w:pos="1619"/>
              </w:tabs>
              <w:ind w:left="1619"/>
              <w:rPr>
                <w:b w:val="0"/>
                <w:bCs/>
                <w:lang w:eastAsia="zh-CN"/>
              </w:rPr>
            </w:pPr>
            <w:r w:rsidRPr="00C60062">
              <w:rPr>
                <w:b w:val="0"/>
                <w:bCs/>
                <w:lang w:eastAsia="zh-CN"/>
              </w:rPr>
              <w:t>RAN2 understand that if additional RO is selected by SBFD-aware UE, early identification via Msg1 is possible from NW point of view for this UE without specification impact.</w:t>
            </w:r>
          </w:p>
        </w:tc>
      </w:tr>
    </w:tbl>
    <w:p w14:paraId="2CEA3EB4" w14:textId="77777777" w:rsidR="00FA71C3" w:rsidRDefault="00FA71C3" w:rsidP="00E01B0C">
      <w:bookmarkStart w:id="0" w:name="_Hlk163058605"/>
    </w:p>
    <w:p w14:paraId="491A932F" w14:textId="4E022DE0" w:rsidR="00E01B0C" w:rsidRPr="00FF1756" w:rsidRDefault="00E01B0C" w:rsidP="00E01B0C">
      <w:pPr>
        <w:rPr>
          <w:rFonts w:eastAsia="Malgun Gothic"/>
          <w:color w:val="000000" w:themeColor="text1"/>
          <w:lang w:eastAsia="ko-KR"/>
        </w:rPr>
      </w:pPr>
      <w:r w:rsidRPr="00FF1756">
        <w:t>In RAN</w:t>
      </w:r>
      <w:r w:rsidRPr="00FF1756">
        <w:rPr>
          <w:rFonts w:eastAsia="Malgun Gothic"/>
          <w:lang w:eastAsia="ko-KR"/>
        </w:rPr>
        <w:t>2#</w:t>
      </w:r>
      <w:r w:rsidR="00024DBC" w:rsidRPr="00FF1756">
        <w:rPr>
          <w:rFonts w:eastAsia="Malgun Gothic"/>
          <w:lang w:eastAsia="ko-KR"/>
        </w:rPr>
        <w:t>12</w:t>
      </w:r>
      <w:r w:rsidR="00024DBC">
        <w:rPr>
          <w:rFonts w:eastAsia="Malgun Gothic" w:hint="eastAsia"/>
          <w:lang w:eastAsia="ko-KR"/>
        </w:rPr>
        <w:t>8</w:t>
      </w:r>
      <w:r w:rsidR="00024DBC" w:rsidRPr="00FF1756">
        <w:rPr>
          <w:rFonts w:eastAsia="Malgun Gothic"/>
          <w:lang w:eastAsia="ko-KR"/>
        </w:rPr>
        <w:t xml:space="preserve"> </w:t>
      </w:r>
      <w:r w:rsidR="00BC4F4F" w:rsidRPr="00FF1756">
        <w:rPr>
          <w:rFonts w:eastAsia="Malgun Gothic"/>
          <w:lang w:eastAsia="ko-KR"/>
        </w:rPr>
        <w:t xml:space="preserve">meeting, </w:t>
      </w:r>
      <w:r w:rsidRPr="00FF1756">
        <w:t xml:space="preserve">following </w:t>
      </w:r>
      <w:r w:rsidR="00FF2628" w:rsidRPr="00FF1756">
        <w:rPr>
          <w:rFonts w:eastAsia="Malgun Gothic"/>
          <w:lang w:eastAsia="ko-KR"/>
        </w:rPr>
        <w:t>agreement</w:t>
      </w:r>
      <w:r w:rsidR="000F34D1" w:rsidRPr="00FF1756">
        <w:t xml:space="preserve"> </w:t>
      </w:r>
      <w:r w:rsidR="00BC4F4F" w:rsidRPr="00FF1756">
        <w:t>w</w:t>
      </w:r>
      <w:r w:rsidR="00025296">
        <w:t>e</w:t>
      </w:r>
      <w:r w:rsidR="00024DBC">
        <w:rPr>
          <w:rFonts w:eastAsia="Malgun Gothic" w:hint="eastAsia"/>
          <w:lang w:eastAsia="ko-KR"/>
        </w:rPr>
        <w:t>re</w:t>
      </w:r>
      <w:r w:rsidR="00BC4F4F" w:rsidRPr="00FF1756">
        <w:rPr>
          <w:rFonts w:eastAsia="Malgun Gothic"/>
          <w:lang w:eastAsia="ko-KR"/>
        </w:rPr>
        <w:t xml:space="preserve"> </w:t>
      </w:r>
      <w:r w:rsidRPr="00FF1756">
        <w:t>made</w:t>
      </w:r>
      <w:r w:rsidR="00EC1585">
        <w:t xml:space="preserve"> [2]</w:t>
      </w:r>
      <w:r w:rsidR="0079107D" w:rsidRPr="00FF1756">
        <w:rPr>
          <w:color w:val="000000" w:themeColor="text1"/>
        </w:rPr>
        <w:t>:</w:t>
      </w:r>
    </w:p>
    <w:tbl>
      <w:tblPr>
        <w:tblStyle w:val="TableGrid"/>
        <w:tblW w:w="0" w:type="auto"/>
        <w:tblLook w:val="04A0" w:firstRow="1" w:lastRow="0" w:firstColumn="1" w:lastColumn="0" w:noHBand="0" w:noVBand="1"/>
      </w:tblPr>
      <w:tblGrid>
        <w:gridCol w:w="9629"/>
      </w:tblGrid>
      <w:tr w:rsidR="008B0FA0" w:rsidRPr="008B0FA0" w14:paraId="2809DC54" w14:textId="77777777" w:rsidTr="008B0FA0">
        <w:tc>
          <w:tcPr>
            <w:tcW w:w="9629" w:type="dxa"/>
          </w:tcPr>
          <w:p w14:paraId="737C592B" w14:textId="77777777" w:rsidR="00024DBC" w:rsidRPr="00FF1756" w:rsidRDefault="00024DBC" w:rsidP="00024DBC">
            <w:pPr>
              <w:pStyle w:val="Doc-text2"/>
              <w:ind w:left="0" w:firstLine="0"/>
              <w:rPr>
                <w:rFonts w:eastAsia="SimSun"/>
                <w:u w:val="single"/>
                <w:lang w:eastAsia="zh-CN"/>
              </w:rPr>
            </w:pPr>
            <w:r w:rsidRPr="00FF1756">
              <w:rPr>
                <w:rFonts w:eastAsia="SimSun"/>
                <w:u w:val="single"/>
                <w:lang w:eastAsia="zh-CN"/>
              </w:rPr>
              <w:t>CFRA</w:t>
            </w:r>
          </w:p>
          <w:p w14:paraId="0475AA81" w14:textId="77777777" w:rsidR="00024DBC" w:rsidRPr="00FF1756" w:rsidRDefault="00024DBC" w:rsidP="00024DBC">
            <w:pPr>
              <w:pStyle w:val="Agreement"/>
              <w:tabs>
                <w:tab w:val="clear" w:pos="3620"/>
                <w:tab w:val="left" w:pos="1619"/>
              </w:tabs>
              <w:ind w:left="1619"/>
              <w:rPr>
                <w:b w:val="0"/>
                <w:lang w:val="en-US" w:eastAsia="zh-CN"/>
              </w:rPr>
            </w:pPr>
            <w:r w:rsidRPr="00FF1756">
              <w:rPr>
                <w:b w:val="0"/>
                <w:lang w:val="en-US" w:eastAsia="zh-CN"/>
              </w:rPr>
              <w:t xml:space="preserve">The RO type </w:t>
            </w:r>
            <w:r w:rsidRPr="00FF1756">
              <w:rPr>
                <w:rFonts w:eastAsia="SimSun"/>
                <w:b w:val="0"/>
                <w:lang w:val="en-US" w:eastAsia="zh-CN"/>
              </w:rPr>
              <w:t xml:space="preserve">is </w:t>
            </w:r>
            <w:r w:rsidRPr="00FF1756">
              <w:rPr>
                <w:b w:val="0"/>
                <w:lang w:val="en-US" w:eastAsia="zh-CN"/>
              </w:rPr>
              <w:t>indicated by NW for CFRA</w:t>
            </w:r>
            <w:r w:rsidRPr="00FF1756">
              <w:rPr>
                <w:rFonts w:eastAsia="SimSun"/>
                <w:b w:val="0"/>
                <w:lang w:val="en-US" w:eastAsia="zh-CN"/>
              </w:rPr>
              <w:t>. FFS on signaling (can FFS for the SI request case if needed)</w:t>
            </w:r>
            <w:r w:rsidRPr="00FF1756">
              <w:rPr>
                <w:b w:val="0"/>
                <w:lang w:val="en-US" w:eastAsia="zh-CN"/>
              </w:rPr>
              <w:t>.</w:t>
            </w:r>
          </w:p>
          <w:p w14:paraId="311ACF49" w14:textId="77777777" w:rsidR="00024DBC" w:rsidRPr="00FF1756" w:rsidRDefault="00024DBC" w:rsidP="00024DBC">
            <w:pPr>
              <w:pStyle w:val="Doc-text2"/>
              <w:ind w:left="0" w:firstLine="0"/>
              <w:rPr>
                <w:rFonts w:eastAsia="SimSun"/>
                <w:lang w:val="en-US" w:eastAsia="zh-CN"/>
              </w:rPr>
            </w:pPr>
          </w:p>
          <w:p w14:paraId="6C8EF4BD" w14:textId="77777777" w:rsidR="00024DBC" w:rsidRPr="00FF1756" w:rsidRDefault="00024DBC" w:rsidP="00024DBC">
            <w:pPr>
              <w:pStyle w:val="Doc-text2"/>
              <w:ind w:left="0" w:firstLine="0"/>
              <w:rPr>
                <w:rFonts w:eastAsia="SimSun"/>
                <w:u w:val="single"/>
                <w:lang w:val="en-US" w:eastAsia="zh-CN"/>
              </w:rPr>
            </w:pPr>
            <w:r w:rsidRPr="00FF1756">
              <w:rPr>
                <w:rFonts w:eastAsia="SimSun"/>
                <w:u w:val="single"/>
                <w:lang w:val="en-US" w:eastAsia="zh-CN"/>
              </w:rPr>
              <w:t>CBRA</w:t>
            </w:r>
          </w:p>
          <w:p w14:paraId="434FF2F7" w14:textId="77777777" w:rsidR="00024DBC" w:rsidRPr="00FF1756" w:rsidRDefault="00024DBC" w:rsidP="00024DBC">
            <w:pPr>
              <w:pStyle w:val="Agreement"/>
              <w:tabs>
                <w:tab w:val="clear" w:pos="3620"/>
                <w:tab w:val="left" w:pos="1619"/>
              </w:tabs>
              <w:ind w:left="1619"/>
              <w:rPr>
                <w:b w:val="0"/>
                <w:lang w:eastAsia="zh-CN"/>
              </w:rPr>
            </w:pPr>
            <w:r w:rsidRPr="00FF1756">
              <w:rPr>
                <w:b w:val="0"/>
                <w:lang w:eastAsia="zh-CN"/>
              </w:rPr>
              <w:t>FFS on the following options</w:t>
            </w:r>
          </w:p>
          <w:p w14:paraId="6D28D4C1" w14:textId="77777777" w:rsidR="00024DBC" w:rsidRPr="00FF1756" w:rsidRDefault="00024DBC" w:rsidP="00024DBC">
            <w:pPr>
              <w:pStyle w:val="Doc-text2"/>
              <w:ind w:leftChars="829" w:left="2021"/>
              <w:rPr>
                <w:rFonts w:eastAsia="SimSun"/>
                <w:lang w:eastAsia="zh-CN"/>
              </w:rPr>
            </w:pPr>
            <w:r w:rsidRPr="00FF1756">
              <w:rPr>
                <w:rFonts w:eastAsia="SimSun"/>
                <w:lang w:eastAsia="zh-CN"/>
              </w:rPr>
              <w:t>Option 1</w:t>
            </w:r>
          </w:p>
          <w:p w14:paraId="5276E6F3" w14:textId="77777777" w:rsidR="00024DBC" w:rsidRPr="00FF1756" w:rsidRDefault="00024DBC" w:rsidP="00024DBC">
            <w:pPr>
              <w:pStyle w:val="Agreement"/>
              <w:numPr>
                <w:ilvl w:val="0"/>
                <w:numId w:val="0"/>
              </w:numPr>
              <w:ind w:leftChars="829" w:left="2018" w:hanging="360"/>
              <w:rPr>
                <w:rFonts w:eastAsia="SimSun"/>
                <w:b w:val="0"/>
                <w:lang w:eastAsia="zh-CN"/>
              </w:rPr>
            </w:pPr>
            <w:r w:rsidRPr="00FF1756">
              <w:rPr>
                <w:b w:val="0"/>
                <w:lang w:eastAsia="zh-CN"/>
              </w:rPr>
              <w:t>Upon initiation of RACH procedure for a SBFD-aware UE, network provides the indication on the prioritization of the additional ROs</w:t>
            </w:r>
            <w:r w:rsidRPr="00FF1756">
              <w:rPr>
                <w:rFonts w:eastAsia="SimSun"/>
                <w:b w:val="0"/>
                <w:lang w:eastAsia="zh-CN"/>
              </w:rPr>
              <w:t xml:space="preserve"> over legacy RO.</w:t>
            </w:r>
          </w:p>
          <w:p w14:paraId="3686D56A" w14:textId="77777777" w:rsidR="00024DBC" w:rsidRPr="00FF1756" w:rsidRDefault="00024DBC" w:rsidP="00024DBC">
            <w:pPr>
              <w:pStyle w:val="Doc-text2"/>
              <w:ind w:leftChars="829" w:left="2021"/>
              <w:rPr>
                <w:rFonts w:eastAsia="SimSun"/>
                <w:lang w:eastAsia="zh-CN"/>
              </w:rPr>
            </w:pPr>
            <w:r w:rsidRPr="00FF1756">
              <w:rPr>
                <w:rFonts w:eastAsia="SimSun"/>
                <w:lang w:eastAsia="zh-CN"/>
              </w:rPr>
              <w:t>If there is no such indication from the NW, FFS on the following mechanism</w:t>
            </w:r>
          </w:p>
          <w:p w14:paraId="6DB614E1" w14:textId="77777777" w:rsidR="00024DBC" w:rsidRPr="00FF1756" w:rsidRDefault="00024DBC" w:rsidP="00024DBC">
            <w:pPr>
              <w:pStyle w:val="Doc-text2"/>
              <w:numPr>
                <w:ilvl w:val="0"/>
                <w:numId w:val="39"/>
              </w:numPr>
              <w:ind w:leftChars="829" w:left="2018"/>
              <w:rPr>
                <w:rFonts w:eastAsia="SimSun"/>
                <w:lang w:eastAsia="zh-CN"/>
              </w:rPr>
            </w:pPr>
            <w:r w:rsidRPr="00FF1756">
              <w:rPr>
                <w:rFonts w:eastAsia="SimSun"/>
                <w:lang w:eastAsia="zh-CN"/>
              </w:rPr>
              <w:t>UE select legacy RO or SBFD RO based on SSB RSRP, or</w:t>
            </w:r>
          </w:p>
          <w:p w14:paraId="7D4BDF9D" w14:textId="77777777" w:rsidR="00024DBC" w:rsidRPr="00FF1756" w:rsidRDefault="00024DBC" w:rsidP="00024DBC">
            <w:pPr>
              <w:pStyle w:val="Doc-text2"/>
              <w:numPr>
                <w:ilvl w:val="0"/>
                <w:numId w:val="39"/>
              </w:numPr>
              <w:ind w:leftChars="829" w:left="2018"/>
              <w:rPr>
                <w:rFonts w:eastAsia="SimSun"/>
                <w:lang w:eastAsia="zh-CN"/>
              </w:rPr>
            </w:pPr>
            <w:r w:rsidRPr="00FF1756">
              <w:rPr>
                <w:rFonts w:eastAsia="SimSun"/>
                <w:lang w:eastAsia="zh-CN"/>
              </w:rPr>
              <w:t>UE select the legacy RO, or</w:t>
            </w:r>
          </w:p>
          <w:p w14:paraId="62CE8F2E" w14:textId="77777777" w:rsidR="00024DBC" w:rsidRPr="00FF1756" w:rsidRDefault="00024DBC" w:rsidP="00024DBC">
            <w:pPr>
              <w:pStyle w:val="Doc-text2"/>
              <w:numPr>
                <w:ilvl w:val="0"/>
                <w:numId w:val="39"/>
              </w:numPr>
              <w:ind w:leftChars="829" w:left="2018"/>
              <w:rPr>
                <w:rFonts w:eastAsia="SimSun"/>
                <w:lang w:eastAsia="zh-CN"/>
              </w:rPr>
            </w:pPr>
            <w:r w:rsidRPr="00FF1756">
              <w:rPr>
                <w:rFonts w:eastAsia="SimSun"/>
                <w:lang w:eastAsia="zh-CN"/>
              </w:rPr>
              <w:t>UE select the SBFD RO, or</w:t>
            </w:r>
          </w:p>
          <w:p w14:paraId="2957CF60" w14:textId="77777777" w:rsidR="00024DBC" w:rsidRPr="00FF1756" w:rsidRDefault="00024DBC" w:rsidP="00024DBC">
            <w:pPr>
              <w:pStyle w:val="Doc-text2"/>
              <w:numPr>
                <w:ilvl w:val="0"/>
                <w:numId w:val="39"/>
              </w:numPr>
              <w:ind w:leftChars="829" w:left="2018"/>
              <w:rPr>
                <w:rFonts w:eastAsia="SimSun"/>
                <w:lang w:eastAsia="zh-CN"/>
              </w:rPr>
            </w:pPr>
            <w:r w:rsidRPr="00FF1756">
              <w:rPr>
                <w:rFonts w:eastAsia="SimSun"/>
                <w:lang w:eastAsia="zh-CN"/>
              </w:rPr>
              <w:t>Other metrics than SSB RSRP.</w:t>
            </w:r>
          </w:p>
          <w:p w14:paraId="28BB4C6D" w14:textId="77777777" w:rsidR="00024DBC" w:rsidRPr="00FF1756" w:rsidRDefault="00024DBC" w:rsidP="00024DBC">
            <w:pPr>
              <w:pStyle w:val="Doc-text2"/>
              <w:ind w:leftChars="829" w:left="2021"/>
              <w:rPr>
                <w:rFonts w:eastAsia="SimSun"/>
                <w:lang w:eastAsia="zh-CN"/>
              </w:rPr>
            </w:pPr>
            <w:r w:rsidRPr="00FF1756">
              <w:rPr>
                <w:rFonts w:eastAsia="SimSun"/>
                <w:lang w:eastAsia="zh-CN"/>
              </w:rPr>
              <w:t>Option 2</w:t>
            </w:r>
          </w:p>
          <w:p w14:paraId="346FAE11" w14:textId="77777777" w:rsidR="00024DBC" w:rsidRPr="00FF1756" w:rsidRDefault="00024DBC" w:rsidP="00024DBC">
            <w:pPr>
              <w:pStyle w:val="Doc-text2"/>
              <w:ind w:leftChars="829" w:left="2021"/>
              <w:rPr>
                <w:rFonts w:eastAsia="SimSun"/>
                <w:lang w:eastAsia="zh-CN"/>
              </w:rPr>
            </w:pPr>
            <w:r w:rsidRPr="00FF1756">
              <w:rPr>
                <w:rFonts w:eastAsia="SimSun"/>
                <w:lang w:eastAsia="zh-CN"/>
              </w:rPr>
              <w:t xml:space="preserve">UE select legacy RO or SBFD RO based on SSB RSRP if such condition is configured, and if not configured, then UE can prioritize one type of the ROs, FFS which one. </w:t>
            </w:r>
          </w:p>
          <w:p w14:paraId="3B758C0E" w14:textId="77777777" w:rsidR="00024DBC" w:rsidRPr="00FF1756" w:rsidRDefault="00024DBC" w:rsidP="00024DBC">
            <w:pPr>
              <w:pStyle w:val="Doc-text2"/>
              <w:ind w:left="0" w:firstLine="0"/>
              <w:rPr>
                <w:rFonts w:eastAsia="SimSun"/>
                <w:lang w:eastAsia="zh-CN"/>
              </w:rPr>
            </w:pPr>
          </w:p>
          <w:p w14:paraId="278AD2AC" w14:textId="77777777" w:rsidR="00024DBC" w:rsidRPr="00FF1756" w:rsidRDefault="00024DBC" w:rsidP="00024DBC">
            <w:pPr>
              <w:pStyle w:val="Doc-text2"/>
              <w:ind w:left="0" w:firstLine="0"/>
              <w:rPr>
                <w:rFonts w:eastAsia="SimSun"/>
                <w:u w:val="single"/>
                <w:lang w:eastAsia="zh-CN"/>
              </w:rPr>
            </w:pPr>
            <w:r w:rsidRPr="00FF1756">
              <w:rPr>
                <w:rFonts w:eastAsia="SimSun"/>
                <w:u w:val="single"/>
                <w:lang w:eastAsia="zh-CN"/>
              </w:rPr>
              <w:t>RACH configuration</w:t>
            </w:r>
          </w:p>
          <w:p w14:paraId="7F2776EA" w14:textId="13C0E54E" w:rsidR="008B0FA0" w:rsidRPr="00FF1756" w:rsidRDefault="00024DBC" w:rsidP="00024DBC">
            <w:pPr>
              <w:pStyle w:val="Agreement"/>
              <w:tabs>
                <w:tab w:val="clear" w:pos="3620"/>
                <w:tab w:val="num" w:pos="1619"/>
              </w:tabs>
              <w:ind w:left="1619"/>
              <w:rPr>
                <w:rFonts w:eastAsia="Malgun Gothic"/>
                <w:b w:val="0"/>
                <w:bCs/>
                <w:lang w:eastAsia="ko-KR"/>
              </w:rPr>
            </w:pPr>
            <w:r w:rsidRPr="00FF1756">
              <w:rPr>
                <w:b w:val="0"/>
                <w:lang w:eastAsia="zh-CN"/>
              </w:rPr>
              <w:t xml:space="preserve"> Only one RACH configuration option (i.e., either RACH configuration Option 1 with Alt 1-1 or RACH configuration Option 2) is supported in a </w:t>
            </w:r>
            <w:proofErr w:type="gramStart"/>
            <w:r w:rsidRPr="00FF1756">
              <w:rPr>
                <w:b w:val="0"/>
                <w:lang w:eastAsia="zh-CN"/>
              </w:rPr>
              <w:t>cell.</w:t>
            </w:r>
            <w:r w:rsidR="008B0FA0" w:rsidRPr="00FF1756">
              <w:rPr>
                <w:b w:val="0"/>
                <w:lang w:eastAsia="zh-CN"/>
              </w:rPr>
              <w:t>.</w:t>
            </w:r>
            <w:proofErr w:type="gramEnd"/>
          </w:p>
        </w:tc>
      </w:tr>
      <w:bookmarkEnd w:id="0"/>
    </w:tbl>
    <w:p w14:paraId="0A948685" w14:textId="77777777" w:rsidR="00020C2A" w:rsidRDefault="00020C2A" w:rsidP="009912EB">
      <w:pPr>
        <w:rPr>
          <w:rFonts w:eastAsia="Malgun Gothic"/>
          <w:lang w:eastAsia="ko-KR"/>
        </w:rPr>
      </w:pPr>
    </w:p>
    <w:p w14:paraId="3C643B4B" w14:textId="23A8746D" w:rsidR="00F10C16" w:rsidRDefault="00F10C16" w:rsidP="009912EB">
      <w:pPr>
        <w:rPr>
          <w:rFonts w:eastAsia="Malgun Gothic"/>
          <w:lang w:eastAsia="ko-KR"/>
        </w:rPr>
      </w:pPr>
      <w:r w:rsidRPr="0077681C">
        <w:t>In RAN</w:t>
      </w:r>
      <w:r w:rsidR="000E1376">
        <w:rPr>
          <w:rFonts w:eastAsia="Malgun Gothic"/>
          <w:lang w:eastAsia="ko-KR"/>
        </w:rPr>
        <w:t>1</w:t>
      </w:r>
      <w:r w:rsidRPr="0077681C">
        <w:rPr>
          <w:rFonts w:eastAsia="Malgun Gothic"/>
          <w:lang w:eastAsia="ko-KR"/>
        </w:rPr>
        <w:t>#1</w:t>
      </w:r>
      <w:r w:rsidR="000E1376">
        <w:rPr>
          <w:rFonts w:eastAsia="Malgun Gothic"/>
          <w:lang w:eastAsia="ko-KR"/>
        </w:rPr>
        <w:t>19</w:t>
      </w:r>
      <w:r w:rsidRPr="0077681C">
        <w:rPr>
          <w:rFonts w:eastAsia="Malgun Gothic"/>
          <w:lang w:eastAsia="ko-KR"/>
        </w:rPr>
        <w:t xml:space="preserve"> meeting, </w:t>
      </w:r>
      <w:r w:rsidRPr="0077681C">
        <w:t xml:space="preserve">following </w:t>
      </w:r>
      <w:r w:rsidRPr="0077681C">
        <w:rPr>
          <w:rFonts w:eastAsia="Malgun Gothic"/>
          <w:lang w:eastAsia="ko-KR"/>
        </w:rPr>
        <w:t>agreement</w:t>
      </w:r>
      <w:r w:rsidRPr="0077681C">
        <w:t xml:space="preserve"> </w:t>
      </w:r>
      <w:r w:rsidR="002D2DE7">
        <w:t>was</w:t>
      </w:r>
      <w:r w:rsidR="002D2DE7" w:rsidRPr="0077681C">
        <w:rPr>
          <w:rFonts w:eastAsia="Malgun Gothic"/>
          <w:lang w:eastAsia="ko-KR"/>
        </w:rPr>
        <w:t xml:space="preserve"> </w:t>
      </w:r>
      <w:r w:rsidRPr="0077681C">
        <w:t>made</w:t>
      </w:r>
      <w:r w:rsidR="00EC1585">
        <w:t xml:space="preserve"> [3]</w:t>
      </w:r>
      <w:r w:rsidRPr="0077681C">
        <w:rPr>
          <w:color w:val="000000" w:themeColor="text1"/>
        </w:rPr>
        <w:t>:</w:t>
      </w:r>
    </w:p>
    <w:tbl>
      <w:tblPr>
        <w:tblStyle w:val="TableGrid"/>
        <w:tblW w:w="0" w:type="auto"/>
        <w:tblLook w:val="04A0" w:firstRow="1" w:lastRow="0" w:firstColumn="1" w:lastColumn="0" w:noHBand="0" w:noVBand="1"/>
      </w:tblPr>
      <w:tblGrid>
        <w:gridCol w:w="9629"/>
      </w:tblGrid>
      <w:tr w:rsidR="000E1376" w14:paraId="4158C7A2" w14:textId="77777777" w:rsidTr="000E1376">
        <w:tc>
          <w:tcPr>
            <w:tcW w:w="9629" w:type="dxa"/>
          </w:tcPr>
          <w:p w14:paraId="70539393" w14:textId="77777777" w:rsidR="000E1376" w:rsidRPr="000E1376" w:rsidRDefault="000E1376" w:rsidP="000E1376">
            <w:pPr>
              <w:overflowPunct/>
              <w:autoSpaceDE/>
              <w:autoSpaceDN/>
              <w:adjustRightInd/>
              <w:spacing w:after="0"/>
              <w:jc w:val="left"/>
              <w:textAlignment w:val="auto"/>
              <w:rPr>
                <w:rFonts w:ascii="Times" w:eastAsia="Batang" w:hAnsi="Times"/>
                <w:b/>
                <w:bCs/>
                <w:szCs w:val="24"/>
                <w:lang w:val="en-US" w:eastAsia="x-none"/>
              </w:rPr>
            </w:pPr>
            <w:r w:rsidRPr="000E1376">
              <w:rPr>
                <w:rFonts w:ascii="Times" w:eastAsia="Batang" w:hAnsi="Times"/>
                <w:b/>
                <w:bCs/>
                <w:szCs w:val="24"/>
                <w:highlight w:val="green"/>
                <w:lang w:val="en-US" w:eastAsia="x-none"/>
              </w:rPr>
              <w:t>Agreement</w:t>
            </w:r>
          </w:p>
          <w:p w14:paraId="19C8A46E" w14:textId="11B9E07D" w:rsidR="000E1376" w:rsidRPr="00FF1756" w:rsidRDefault="000E1376" w:rsidP="00FF1756">
            <w:pPr>
              <w:overflowPunct/>
              <w:autoSpaceDE/>
              <w:autoSpaceDN/>
              <w:adjustRightInd/>
              <w:spacing w:after="0"/>
              <w:jc w:val="left"/>
              <w:textAlignment w:val="auto"/>
              <w:rPr>
                <w:rFonts w:ascii="Times" w:eastAsia="Batang" w:hAnsi="Times"/>
                <w:bCs/>
                <w:szCs w:val="24"/>
                <w:lang w:eastAsia="en-US"/>
              </w:rPr>
            </w:pPr>
            <w:r w:rsidRPr="000E1376">
              <w:rPr>
                <w:rFonts w:ascii="Times" w:eastAsia="Batang" w:hAnsi="Times" w:cs="Aptos"/>
                <w:bCs/>
                <w:szCs w:val="24"/>
                <w:lang w:eastAsia="en-US"/>
              </w:rPr>
              <w:t>It is up to RAN2 to determine the detailed specified/configured conditions/prioritizations for RO selection for initial PRACH transmission attempt in one random access procedure.</w:t>
            </w:r>
          </w:p>
        </w:tc>
      </w:tr>
    </w:tbl>
    <w:p w14:paraId="6386D773" w14:textId="10874DF9" w:rsidR="00BC4F4F" w:rsidRDefault="00401A09" w:rsidP="00401A09">
      <w:pPr>
        <w:spacing w:before="120" w:after="0"/>
      </w:pPr>
      <w:r w:rsidRPr="00FF1756">
        <w:t xml:space="preserve">In this contribution, we discuss </w:t>
      </w:r>
      <w:r w:rsidR="00EC1585" w:rsidRPr="00EC1585">
        <w:t xml:space="preserve">the </w:t>
      </w:r>
      <w:proofErr w:type="gramStart"/>
      <w:r w:rsidR="00EC1585" w:rsidRPr="00EC1585">
        <w:t>random access</w:t>
      </w:r>
      <w:proofErr w:type="gramEnd"/>
      <w:r w:rsidR="00EC1585" w:rsidRPr="00EC1585">
        <w:t xml:space="preserve"> operation </w:t>
      </w:r>
      <w:r w:rsidR="00C32714">
        <w:t xml:space="preserve">on </w:t>
      </w:r>
      <w:r w:rsidR="00EC1585">
        <w:t>how to select additional</w:t>
      </w:r>
      <w:r w:rsidR="00E32326">
        <w:t>-</w:t>
      </w:r>
      <w:r w:rsidR="00EC1585">
        <w:t>ROs</w:t>
      </w:r>
      <w:r w:rsidR="002C72CC">
        <w:t xml:space="preserve"> including which metrics to use,</w:t>
      </w:r>
      <w:r w:rsidR="00EC1585">
        <w:t xml:space="preserve"> </w:t>
      </w:r>
      <w:r w:rsidR="00C32714">
        <w:t xml:space="preserve">and </w:t>
      </w:r>
      <w:r w:rsidR="00EC1585">
        <w:t xml:space="preserve">also </w:t>
      </w:r>
      <w:r w:rsidR="002C72CC">
        <w:t xml:space="preserve">how to </w:t>
      </w:r>
      <w:r w:rsidR="00EC1585">
        <w:t xml:space="preserve">indicate </w:t>
      </w:r>
      <w:r w:rsidR="002C72CC">
        <w:t>whether it’s an</w:t>
      </w:r>
      <w:r w:rsidR="00EC1585">
        <w:t xml:space="preserve"> SBFD-aware UE during random access procedure. </w:t>
      </w:r>
      <w:r w:rsidR="00993914">
        <w:t>More details on related discussions are found in our companion contribution [5].</w:t>
      </w:r>
    </w:p>
    <w:p w14:paraId="7B75A801" w14:textId="2411FFF8" w:rsidR="007E3A1C" w:rsidRPr="00FF1756" w:rsidRDefault="00401A09" w:rsidP="000009A8">
      <w:pPr>
        <w:pStyle w:val="Heading1"/>
        <w:rPr>
          <w:rFonts w:eastAsia="Malgun Gothic"/>
          <w:lang w:val="en-US" w:eastAsia="ko-KR"/>
        </w:rPr>
      </w:pPr>
      <w:r w:rsidRPr="0057386B">
        <w:t>2.</w:t>
      </w:r>
      <w:r>
        <w:t xml:space="preserve"> Discussion</w:t>
      </w:r>
    </w:p>
    <w:p w14:paraId="5E47E198" w14:textId="789BF04A" w:rsidR="00184904" w:rsidRDefault="00184904" w:rsidP="005C38E9">
      <w:pPr>
        <w:rPr>
          <w:rFonts w:eastAsia="Malgun Gothic"/>
          <w:color w:val="000000"/>
          <w:u w:val="single"/>
          <w:lang w:eastAsia="ko-KR"/>
        </w:rPr>
      </w:pPr>
      <w:r>
        <w:rPr>
          <w:rFonts w:eastAsia="Malgun Gothic"/>
          <w:color w:val="000000"/>
          <w:u w:val="single"/>
          <w:lang w:eastAsia="ko-KR"/>
        </w:rPr>
        <w:t>I</w:t>
      </w:r>
      <w:r w:rsidRPr="00FF1756">
        <w:rPr>
          <w:rFonts w:eastAsia="Malgun Gothic"/>
          <w:color w:val="000000"/>
          <w:u w:val="single"/>
          <w:lang w:eastAsia="ko-KR"/>
        </w:rPr>
        <w:t>ndication</w:t>
      </w:r>
      <w:r w:rsidR="00705C1B">
        <w:rPr>
          <w:rFonts w:eastAsia="Malgun Gothic"/>
          <w:color w:val="000000"/>
          <w:u w:val="single"/>
          <w:lang w:eastAsia="ko-KR"/>
        </w:rPr>
        <w:t xml:space="preserve"> of </w:t>
      </w:r>
      <w:r w:rsidRPr="00FF1756">
        <w:rPr>
          <w:rFonts w:eastAsia="Malgun Gothic"/>
          <w:color w:val="000000"/>
          <w:u w:val="single"/>
          <w:lang w:eastAsia="ko-KR"/>
        </w:rPr>
        <w:t xml:space="preserve">prioritization </w:t>
      </w:r>
      <w:r w:rsidR="00FA71C3">
        <w:rPr>
          <w:rFonts w:eastAsia="Malgun Gothic"/>
          <w:color w:val="000000"/>
          <w:u w:val="single"/>
          <w:lang w:eastAsia="ko-KR"/>
        </w:rPr>
        <w:t>for</w:t>
      </w:r>
      <w:r w:rsidRPr="00FF1756">
        <w:rPr>
          <w:rFonts w:eastAsia="Malgun Gothic"/>
          <w:color w:val="000000"/>
          <w:u w:val="single"/>
          <w:lang w:eastAsia="ko-KR"/>
        </w:rPr>
        <w:t xml:space="preserve"> additional</w:t>
      </w:r>
      <w:r w:rsidR="00E32326">
        <w:rPr>
          <w:rFonts w:eastAsia="Malgun Gothic"/>
          <w:color w:val="000000"/>
          <w:u w:val="single"/>
          <w:lang w:eastAsia="ko-KR"/>
        </w:rPr>
        <w:t>-</w:t>
      </w:r>
      <w:r w:rsidRPr="00FF1756">
        <w:rPr>
          <w:rFonts w:eastAsia="Malgun Gothic"/>
          <w:color w:val="000000"/>
          <w:u w:val="single"/>
          <w:lang w:eastAsia="ko-KR"/>
        </w:rPr>
        <w:t>R</w:t>
      </w:r>
      <w:r w:rsidR="002A0860">
        <w:rPr>
          <w:rFonts w:eastAsia="Malgun Gothic"/>
          <w:color w:val="000000"/>
          <w:u w:val="single"/>
          <w:lang w:eastAsia="ko-KR"/>
        </w:rPr>
        <w:t>O</w:t>
      </w:r>
      <w:r w:rsidRPr="00FF1756">
        <w:rPr>
          <w:rFonts w:eastAsia="Malgun Gothic"/>
          <w:color w:val="000000"/>
          <w:u w:val="single"/>
          <w:lang w:eastAsia="ko-KR"/>
        </w:rPr>
        <w:t>s</w:t>
      </w:r>
    </w:p>
    <w:p w14:paraId="42A533CD" w14:textId="5BCA8BAB" w:rsidR="00025296" w:rsidRDefault="00FA71C3" w:rsidP="00FA71C3">
      <w:pPr>
        <w:rPr>
          <w:rFonts w:eastAsia="Malgun Gothic"/>
          <w:color w:val="000000"/>
          <w:lang w:eastAsia="ko-KR"/>
        </w:rPr>
      </w:pPr>
      <w:r w:rsidRPr="00FF1756">
        <w:rPr>
          <w:rFonts w:eastAsia="Malgun Gothic"/>
          <w:color w:val="000000"/>
          <w:lang w:eastAsia="ko-KR"/>
        </w:rPr>
        <w:lastRenderedPageBreak/>
        <w:t>In RAN2</w:t>
      </w:r>
      <w:r>
        <w:rPr>
          <w:rFonts w:eastAsia="Malgun Gothic"/>
          <w:color w:val="000000"/>
          <w:lang w:eastAsia="ko-KR"/>
        </w:rPr>
        <w:t>#128 meeting</w:t>
      </w:r>
      <w:r w:rsidR="002D2DE7">
        <w:rPr>
          <w:rFonts w:eastAsia="Malgun Gothic"/>
          <w:color w:val="000000"/>
          <w:lang w:eastAsia="ko-KR"/>
        </w:rPr>
        <w:t xml:space="preserve"> [2]</w:t>
      </w:r>
      <w:r w:rsidRPr="00FF1756">
        <w:rPr>
          <w:rFonts w:eastAsia="Malgun Gothic"/>
          <w:color w:val="000000"/>
          <w:lang w:eastAsia="ko-KR"/>
        </w:rPr>
        <w:t>,</w:t>
      </w:r>
      <w:r>
        <w:rPr>
          <w:rFonts w:eastAsia="Malgun Gothic"/>
          <w:color w:val="000000"/>
          <w:lang w:eastAsia="ko-KR"/>
        </w:rPr>
        <w:t xml:space="preserve"> RAN2 </w:t>
      </w:r>
      <w:r w:rsidR="00025296">
        <w:rPr>
          <w:rFonts w:eastAsia="Malgun Gothic"/>
          <w:color w:val="000000"/>
          <w:lang w:eastAsia="ko-KR"/>
        </w:rPr>
        <w:t>discussed the option</w:t>
      </w:r>
      <w:r>
        <w:rPr>
          <w:rFonts w:eastAsia="Malgun Gothic"/>
          <w:color w:val="000000"/>
          <w:lang w:eastAsia="ko-KR"/>
        </w:rPr>
        <w:t xml:space="preserve"> 1</w:t>
      </w:r>
      <w:r w:rsidR="00025296">
        <w:rPr>
          <w:rFonts w:eastAsia="Malgun Gothic"/>
          <w:color w:val="000000"/>
          <w:lang w:eastAsia="ko-KR"/>
        </w:rPr>
        <w:t xml:space="preserve"> </w:t>
      </w:r>
      <w:r w:rsidR="00705C1B">
        <w:rPr>
          <w:rFonts w:eastAsia="Malgun Gothic"/>
          <w:color w:val="000000"/>
          <w:lang w:eastAsia="ko-KR"/>
        </w:rPr>
        <w:t xml:space="preserve">in CBRA </w:t>
      </w:r>
      <w:r>
        <w:rPr>
          <w:rFonts w:eastAsia="Malgun Gothic"/>
          <w:color w:val="000000"/>
          <w:lang w:eastAsia="ko-KR"/>
        </w:rPr>
        <w:t xml:space="preserve">that a </w:t>
      </w:r>
      <w:r w:rsidRPr="00FA71C3">
        <w:rPr>
          <w:rFonts w:eastAsia="Malgun Gothic"/>
          <w:color w:val="000000"/>
          <w:lang w:eastAsia="ko-KR"/>
        </w:rPr>
        <w:t>network provides the indication on the prioritization of the additional</w:t>
      </w:r>
      <w:r w:rsidR="00E32326">
        <w:rPr>
          <w:rFonts w:eastAsia="Malgun Gothic"/>
          <w:color w:val="000000"/>
          <w:lang w:eastAsia="ko-KR"/>
        </w:rPr>
        <w:t>-</w:t>
      </w:r>
      <w:r w:rsidRPr="00FA71C3">
        <w:rPr>
          <w:rFonts w:eastAsia="Malgun Gothic"/>
          <w:color w:val="000000"/>
          <w:lang w:eastAsia="ko-KR"/>
        </w:rPr>
        <w:t>ROs over legacy</w:t>
      </w:r>
      <w:r w:rsidR="00E32326">
        <w:rPr>
          <w:rFonts w:eastAsia="Malgun Gothic"/>
          <w:color w:val="000000"/>
          <w:lang w:eastAsia="ko-KR"/>
        </w:rPr>
        <w:t>-</w:t>
      </w:r>
      <w:r w:rsidRPr="00FA71C3">
        <w:rPr>
          <w:rFonts w:eastAsia="Malgun Gothic"/>
          <w:color w:val="000000"/>
          <w:lang w:eastAsia="ko-KR"/>
        </w:rPr>
        <w:t>RO</w:t>
      </w:r>
      <w:r w:rsidR="00D87CD1">
        <w:rPr>
          <w:rFonts w:eastAsia="Malgun Gothic"/>
          <w:color w:val="000000"/>
          <w:lang w:eastAsia="ko-KR"/>
        </w:rPr>
        <w:t>s</w:t>
      </w:r>
      <w:r>
        <w:rPr>
          <w:rFonts w:eastAsia="Malgun Gothic"/>
          <w:color w:val="000000"/>
          <w:lang w:eastAsia="ko-KR"/>
        </w:rPr>
        <w:t>.</w:t>
      </w:r>
      <w:r w:rsidR="00025296">
        <w:rPr>
          <w:rFonts w:eastAsia="Malgun Gothic"/>
          <w:color w:val="000000"/>
          <w:lang w:eastAsia="ko-KR"/>
        </w:rPr>
        <w:t xml:space="preserve"> However, RAN2 has not reached a conclusion to support the option 1</w:t>
      </w:r>
      <w:r w:rsidR="00FE40B4">
        <w:rPr>
          <w:rFonts w:eastAsia="Malgun Gothic"/>
          <w:color w:val="000000"/>
          <w:lang w:eastAsia="ko-KR"/>
        </w:rPr>
        <w:t xml:space="preserve"> with providing an indication of prioritization for additional</w:t>
      </w:r>
      <w:r w:rsidR="00E32326">
        <w:rPr>
          <w:rFonts w:eastAsia="Malgun Gothic"/>
          <w:color w:val="000000"/>
          <w:lang w:eastAsia="ko-KR"/>
        </w:rPr>
        <w:t>-</w:t>
      </w:r>
      <w:r w:rsidR="00FE40B4">
        <w:rPr>
          <w:rFonts w:eastAsia="Malgun Gothic"/>
          <w:color w:val="000000"/>
          <w:lang w:eastAsia="ko-KR"/>
        </w:rPr>
        <w:t>ROs.</w:t>
      </w:r>
    </w:p>
    <w:p w14:paraId="15CB1FAA" w14:textId="77777777" w:rsidR="00FF1756" w:rsidRDefault="00FE40B4" w:rsidP="00025296">
      <w:pPr>
        <w:rPr>
          <w:rFonts w:eastAsia="Malgun Gothic"/>
          <w:color w:val="000000" w:themeColor="text1"/>
          <w:lang w:eastAsia="ko-KR"/>
        </w:rPr>
      </w:pPr>
      <w:r>
        <w:rPr>
          <w:rFonts w:eastAsia="Malgun Gothic"/>
          <w:color w:val="000000" w:themeColor="text1"/>
          <w:lang w:eastAsia="ko-KR"/>
        </w:rPr>
        <w:t>In our view, we</w:t>
      </w:r>
      <w:r w:rsidR="00FA71C3" w:rsidRPr="00FF1756">
        <w:rPr>
          <w:rFonts w:eastAsia="Malgun Gothic"/>
          <w:color w:val="000000" w:themeColor="text1"/>
          <w:lang w:eastAsia="ko-KR"/>
        </w:rPr>
        <w:t xml:space="preserve"> think that SBFD-aware UE can be configured</w:t>
      </w:r>
      <w:r>
        <w:rPr>
          <w:rFonts w:eastAsia="Malgun Gothic"/>
          <w:color w:val="000000" w:themeColor="text1"/>
          <w:lang w:eastAsia="ko-KR"/>
        </w:rPr>
        <w:t xml:space="preserve"> </w:t>
      </w:r>
      <w:r w:rsidR="00FA71C3" w:rsidRPr="00FF1756">
        <w:rPr>
          <w:color w:val="000000" w:themeColor="text1"/>
        </w:rPr>
        <w:t>to prioritize an RO type over the other RO type. The priorities can be configured via NW for flexibly steering UEs with different requirements and capabilities into selecting an RO type, so that none of the ROs are overloaded. The configured priorities and configurations can be indicated to UEs via cell-common indications (e.g., via SIB) or as part of RRC configurations for group-common or UE-specific indications.</w:t>
      </w:r>
      <w:r w:rsidR="00FF1756">
        <w:rPr>
          <w:rFonts w:eastAsia="Malgun Gothic"/>
          <w:color w:val="000000" w:themeColor="text1"/>
          <w:lang w:eastAsia="ko-KR"/>
        </w:rPr>
        <w:t xml:space="preserve"> </w:t>
      </w:r>
    </w:p>
    <w:p w14:paraId="0A7A3E50" w14:textId="5D4E0964" w:rsidR="00025296" w:rsidRPr="00FF1756" w:rsidRDefault="00025296" w:rsidP="00025296">
      <w:pPr>
        <w:rPr>
          <w:rFonts w:eastAsia="Malgun Gothic"/>
          <w:color w:val="000000" w:themeColor="text1"/>
          <w:lang w:eastAsia="ko-KR"/>
        </w:rPr>
      </w:pPr>
      <w:r w:rsidRPr="00FF1756">
        <w:rPr>
          <w:color w:val="000000" w:themeColor="text1"/>
        </w:rPr>
        <w:t>For example, the SBFD-aware UEs can be configured to select additional-ROs with higher priority compared to legacy-ROs with lower priority</w:t>
      </w:r>
      <w:r w:rsidR="00FE40B4">
        <w:rPr>
          <w:color w:val="000000" w:themeColor="text1"/>
        </w:rPr>
        <w:t xml:space="preserve"> according to the network’s decision (e.g., congestion, </w:t>
      </w:r>
      <w:r w:rsidR="00020C2A">
        <w:rPr>
          <w:color w:val="000000" w:themeColor="text1"/>
        </w:rPr>
        <w:t>configured additional ROs).</w:t>
      </w:r>
      <w:r w:rsidR="00C20A20">
        <w:rPr>
          <w:color w:val="000000" w:themeColor="text1"/>
        </w:rPr>
        <w:t xml:space="preserve"> </w:t>
      </w:r>
      <w:r w:rsidRPr="00FF1756">
        <w:rPr>
          <w:color w:val="000000" w:themeColor="text1"/>
        </w:rPr>
        <w:t xml:space="preserve">For instance, the UE can be configured to select from additional-ROs for PRACH preamble transmission, unless the nearest (in time) additional-RO is way farther in time compared to the nearest legacy-RO. </w:t>
      </w:r>
    </w:p>
    <w:p w14:paraId="3AF62158" w14:textId="43020A8E" w:rsidR="00616AEA" w:rsidRPr="00FF1756" w:rsidRDefault="00616AEA" w:rsidP="00616AEA">
      <w:pPr>
        <w:spacing w:after="0"/>
        <w:rPr>
          <w:i/>
          <w:iCs/>
          <w:color w:val="000000" w:themeColor="text1"/>
        </w:rPr>
      </w:pPr>
      <w:r w:rsidRPr="00FF1756">
        <w:rPr>
          <w:b/>
          <w:bCs/>
          <w:i/>
          <w:iCs/>
          <w:color w:val="000000" w:themeColor="text1"/>
        </w:rPr>
        <w:t xml:space="preserve">Observation </w:t>
      </w:r>
      <w:r w:rsidR="00020C2A" w:rsidRPr="00FF1756">
        <w:rPr>
          <w:b/>
          <w:bCs/>
          <w:i/>
          <w:iCs/>
          <w:color w:val="000000" w:themeColor="text1"/>
        </w:rPr>
        <w:t>1</w:t>
      </w:r>
      <w:r w:rsidRPr="00FF1756">
        <w:rPr>
          <w:b/>
          <w:bCs/>
          <w:i/>
          <w:iCs/>
          <w:color w:val="000000" w:themeColor="text1"/>
        </w:rPr>
        <w:t>.</w:t>
      </w:r>
      <w:r w:rsidRPr="00FF1756">
        <w:rPr>
          <w:i/>
          <w:iCs/>
          <w:color w:val="000000" w:themeColor="text1"/>
        </w:rPr>
        <w:t xml:space="preserve"> </w:t>
      </w:r>
      <w:r w:rsidR="00020C2A" w:rsidRPr="00FF1756">
        <w:rPr>
          <w:i/>
          <w:iCs/>
          <w:color w:val="000000" w:themeColor="text1"/>
        </w:rPr>
        <w:t>F</w:t>
      </w:r>
      <w:r w:rsidRPr="00FF1756">
        <w:rPr>
          <w:i/>
          <w:iCs/>
          <w:color w:val="000000" w:themeColor="text1"/>
        </w:rPr>
        <w:t>or initial RO selection from legacy-ROs or additional-ROs</w:t>
      </w:r>
      <w:r w:rsidRPr="00FF1756">
        <w:rPr>
          <w:rFonts w:cs="Arial"/>
          <w:i/>
          <w:iCs/>
          <w:color w:val="000000" w:themeColor="text1"/>
        </w:rPr>
        <w:t xml:space="preserve">, the </w:t>
      </w:r>
      <w:r w:rsidR="00732A1A">
        <w:rPr>
          <w:i/>
          <w:iCs/>
          <w:color w:val="000000" w:themeColor="text1"/>
        </w:rPr>
        <w:t xml:space="preserve">SBFD-aware </w:t>
      </w:r>
      <w:r w:rsidR="00732A1A" w:rsidRPr="007736BE">
        <w:rPr>
          <w:i/>
          <w:iCs/>
          <w:color w:val="000000" w:themeColor="text1"/>
        </w:rPr>
        <w:t>UEs</w:t>
      </w:r>
      <w:r w:rsidRPr="00FF1756">
        <w:rPr>
          <w:rFonts w:cs="Arial"/>
          <w:i/>
          <w:iCs/>
          <w:color w:val="000000" w:themeColor="text1"/>
        </w:rPr>
        <w:t xml:space="preserve"> can be configured with the </w:t>
      </w:r>
      <w:r w:rsidR="00020C2A">
        <w:rPr>
          <w:rFonts w:cs="Arial"/>
          <w:i/>
          <w:iCs/>
          <w:color w:val="000000" w:themeColor="text1"/>
        </w:rPr>
        <w:t xml:space="preserve">additional </w:t>
      </w:r>
      <w:r w:rsidRPr="00FF1756">
        <w:rPr>
          <w:rFonts w:cs="Arial"/>
          <w:i/>
          <w:iCs/>
          <w:color w:val="000000" w:themeColor="text1"/>
        </w:rPr>
        <w:t>RO type that is considered with higher priority</w:t>
      </w:r>
      <w:r w:rsidRPr="00FF1756">
        <w:rPr>
          <w:i/>
          <w:iCs/>
          <w:color w:val="000000" w:themeColor="text1"/>
        </w:rPr>
        <w:t>.</w:t>
      </w:r>
    </w:p>
    <w:p w14:paraId="0F69F4AE" w14:textId="77777777" w:rsidR="00616AEA" w:rsidRPr="00FF1756" w:rsidRDefault="00616AEA" w:rsidP="00616AEA">
      <w:pPr>
        <w:spacing w:after="0"/>
        <w:rPr>
          <w:b/>
          <w:bCs/>
          <w:i/>
          <w:iCs/>
          <w:color w:val="FF0000"/>
        </w:rPr>
      </w:pPr>
    </w:p>
    <w:p w14:paraId="51CE70C7" w14:textId="3B777C38" w:rsidR="00020C2A" w:rsidRDefault="00616AEA" w:rsidP="00616AEA">
      <w:pPr>
        <w:spacing w:after="0"/>
        <w:rPr>
          <w:i/>
          <w:iCs/>
          <w:color w:val="000000" w:themeColor="text1"/>
        </w:rPr>
      </w:pPr>
      <w:r w:rsidRPr="00FF1756">
        <w:rPr>
          <w:b/>
          <w:bCs/>
          <w:i/>
          <w:iCs/>
          <w:color w:val="000000" w:themeColor="text1"/>
        </w:rPr>
        <w:t xml:space="preserve">Proposal </w:t>
      </w:r>
      <w:r w:rsidR="00020C2A" w:rsidRPr="00FF1756">
        <w:rPr>
          <w:b/>
          <w:bCs/>
          <w:i/>
          <w:iCs/>
          <w:color w:val="000000" w:themeColor="text1"/>
        </w:rPr>
        <w:t>1</w:t>
      </w:r>
      <w:r w:rsidRPr="00FF1756">
        <w:rPr>
          <w:b/>
          <w:bCs/>
          <w:i/>
          <w:iCs/>
          <w:color w:val="000000" w:themeColor="text1"/>
        </w:rPr>
        <w:t>.</w:t>
      </w:r>
      <w:r w:rsidR="00732A1A">
        <w:rPr>
          <w:i/>
          <w:iCs/>
          <w:color w:val="000000" w:themeColor="text1"/>
        </w:rPr>
        <w:t xml:space="preserve"> </w:t>
      </w:r>
      <w:r w:rsidR="00020C2A">
        <w:rPr>
          <w:rFonts w:cs="Arial"/>
          <w:i/>
          <w:iCs/>
          <w:color w:val="000000" w:themeColor="text1"/>
        </w:rPr>
        <w:t>S</w:t>
      </w:r>
      <w:r w:rsidR="00020C2A" w:rsidRPr="007736BE">
        <w:rPr>
          <w:i/>
          <w:iCs/>
          <w:color w:val="000000" w:themeColor="text1"/>
        </w:rPr>
        <w:t xml:space="preserve">upport indicating the </w:t>
      </w:r>
      <w:r w:rsidR="00020C2A">
        <w:rPr>
          <w:i/>
          <w:iCs/>
          <w:color w:val="000000" w:themeColor="text1"/>
        </w:rPr>
        <w:t>additional-</w:t>
      </w:r>
      <w:r w:rsidR="00020C2A" w:rsidRPr="007736BE">
        <w:rPr>
          <w:i/>
          <w:iCs/>
          <w:color w:val="000000" w:themeColor="text1"/>
        </w:rPr>
        <w:t>RO</w:t>
      </w:r>
      <w:r w:rsidR="00020C2A">
        <w:rPr>
          <w:i/>
          <w:iCs/>
          <w:color w:val="000000" w:themeColor="text1"/>
        </w:rPr>
        <w:t xml:space="preserve">s </w:t>
      </w:r>
      <w:r w:rsidR="00020C2A" w:rsidRPr="007736BE">
        <w:rPr>
          <w:i/>
          <w:iCs/>
          <w:color w:val="000000" w:themeColor="text1"/>
        </w:rPr>
        <w:t>with higher priority</w:t>
      </w:r>
      <w:r w:rsidR="00020C2A">
        <w:rPr>
          <w:i/>
          <w:iCs/>
          <w:color w:val="000000" w:themeColor="text1"/>
        </w:rPr>
        <w:t xml:space="preserve"> over legacy-RO</w:t>
      </w:r>
      <w:r w:rsidR="00D87CD1">
        <w:rPr>
          <w:i/>
          <w:iCs/>
          <w:color w:val="000000" w:themeColor="text1"/>
        </w:rPr>
        <w:t>s</w:t>
      </w:r>
      <w:r w:rsidR="00020C2A">
        <w:rPr>
          <w:i/>
          <w:iCs/>
          <w:color w:val="000000" w:themeColor="text1"/>
        </w:rPr>
        <w:t xml:space="preserve"> </w:t>
      </w:r>
      <w:r w:rsidR="00020C2A" w:rsidRPr="007736BE">
        <w:rPr>
          <w:i/>
          <w:iCs/>
          <w:color w:val="000000" w:themeColor="text1"/>
        </w:rPr>
        <w:t xml:space="preserve">to the </w:t>
      </w:r>
      <w:r w:rsidR="00020C2A">
        <w:rPr>
          <w:i/>
          <w:iCs/>
          <w:color w:val="000000" w:themeColor="text1"/>
        </w:rPr>
        <w:t xml:space="preserve">SBFD-aware </w:t>
      </w:r>
      <w:r w:rsidR="00020C2A" w:rsidRPr="007736BE">
        <w:rPr>
          <w:i/>
          <w:iCs/>
          <w:color w:val="000000" w:themeColor="text1"/>
        </w:rPr>
        <w:t>UEs</w:t>
      </w:r>
      <w:r w:rsidR="00020C2A" w:rsidRPr="007736BE">
        <w:rPr>
          <w:i/>
          <w:iCs/>
          <w:color w:val="FF0000"/>
        </w:rPr>
        <w:t>.</w:t>
      </w:r>
    </w:p>
    <w:p w14:paraId="18A7897F" w14:textId="77777777" w:rsidR="00020C2A" w:rsidRPr="00FF1756" w:rsidRDefault="00020C2A" w:rsidP="00AB23F2">
      <w:pPr>
        <w:rPr>
          <w:rFonts w:eastAsia="Malgun Gothic"/>
          <w:lang w:eastAsia="ko-KR"/>
        </w:rPr>
      </w:pPr>
    </w:p>
    <w:p w14:paraId="35DA1ECB" w14:textId="4E062832" w:rsidR="00184904" w:rsidRDefault="00184904" w:rsidP="007B5F07">
      <w:pPr>
        <w:rPr>
          <w:rFonts w:eastAsia="Malgun Gothic"/>
          <w:color w:val="000000"/>
          <w:u w:val="single"/>
          <w:lang w:eastAsia="ko-KR"/>
        </w:rPr>
      </w:pPr>
      <w:r w:rsidRPr="00FF1756">
        <w:rPr>
          <w:rFonts w:eastAsia="Malgun Gothic"/>
          <w:color w:val="000000"/>
          <w:u w:val="single"/>
          <w:lang w:eastAsia="ko-KR"/>
        </w:rPr>
        <w:t>Other metrics</w:t>
      </w:r>
      <w:r w:rsidR="00EC1585">
        <w:rPr>
          <w:rFonts w:eastAsia="Malgun Gothic"/>
          <w:color w:val="000000"/>
          <w:u w:val="single"/>
          <w:lang w:eastAsia="ko-KR"/>
        </w:rPr>
        <w:t xml:space="preserve"> </w:t>
      </w:r>
      <w:r w:rsidR="009B5061">
        <w:rPr>
          <w:rFonts w:eastAsia="Malgun Gothic"/>
          <w:color w:val="000000"/>
          <w:u w:val="single"/>
          <w:lang w:eastAsia="ko-KR"/>
        </w:rPr>
        <w:t>than RSRP</w:t>
      </w:r>
    </w:p>
    <w:p w14:paraId="324810DA" w14:textId="4ADF304A" w:rsidR="00732A1A" w:rsidRDefault="00732A1A" w:rsidP="00732A1A">
      <w:pPr>
        <w:rPr>
          <w:rFonts w:eastAsia="Malgun Gothic"/>
          <w:color w:val="000000"/>
          <w:lang w:eastAsia="ko-KR"/>
        </w:rPr>
      </w:pPr>
      <w:r w:rsidRPr="007736BE">
        <w:rPr>
          <w:rFonts w:eastAsia="Malgun Gothic"/>
          <w:color w:val="000000"/>
          <w:lang w:eastAsia="ko-KR"/>
        </w:rPr>
        <w:t>In RAN2</w:t>
      </w:r>
      <w:r>
        <w:rPr>
          <w:rFonts w:eastAsia="Malgun Gothic"/>
          <w:color w:val="000000"/>
          <w:lang w:eastAsia="ko-KR"/>
        </w:rPr>
        <w:t>#128 meeting</w:t>
      </w:r>
      <w:r w:rsidR="00C20A20">
        <w:rPr>
          <w:rFonts w:eastAsia="Malgun Gothic"/>
          <w:color w:val="000000"/>
          <w:lang w:eastAsia="ko-KR"/>
        </w:rPr>
        <w:t xml:space="preserve"> [2]</w:t>
      </w:r>
      <w:r w:rsidRPr="007736BE">
        <w:rPr>
          <w:rFonts w:eastAsia="Malgun Gothic"/>
          <w:color w:val="000000"/>
          <w:lang w:eastAsia="ko-KR"/>
        </w:rPr>
        <w:t>,</w:t>
      </w:r>
      <w:r w:rsidR="00E32326">
        <w:rPr>
          <w:rFonts w:eastAsia="Malgun Gothic"/>
          <w:color w:val="000000"/>
          <w:lang w:eastAsia="ko-KR"/>
        </w:rPr>
        <w:t xml:space="preserve"> i</w:t>
      </w:r>
      <w:r>
        <w:rPr>
          <w:rFonts w:eastAsia="Malgun Gothic"/>
          <w:color w:val="000000"/>
          <w:lang w:eastAsia="ko-KR"/>
        </w:rPr>
        <w:t xml:space="preserve">f </w:t>
      </w:r>
      <w:r w:rsidRPr="00732A1A">
        <w:rPr>
          <w:rFonts w:eastAsia="Malgun Gothic"/>
          <w:color w:val="000000"/>
          <w:lang w:eastAsia="ko-KR"/>
        </w:rPr>
        <w:t>there is no such indication from the NW</w:t>
      </w:r>
      <w:r>
        <w:rPr>
          <w:rFonts w:eastAsia="Malgun Gothic"/>
          <w:color w:val="000000"/>
          <w:lang w:eastAsia="ko-KR"/>
        </w:rPr>
        <w:t xml:space="preserve">, </w:t>
      </w:r>
      <w:r w:rsidR="00E32326">
        <w:rPr>
          <w:rFonts w:eastAsia="Malgun Gothic"/>
          <w:color w:val="000000"/>
          <w:lang w:eastAsia="ko-KR"/>
        </w:rPr>
        <w:t xml:space="preserve">it is still FFS </w:t>
      </w:r>
      <w:r>
        <w:rPr>
          <w:rFonts w:eastAsia="Malgun Gothic"/>
          <w:color w:val="000000"/>
          <w:lang w:eastAsia="ko-KR"/>
        </w:rPr>
        <w:t>how a SBFD-aware UE</w:t>
      </w:r>
      <w:r w:rsidR="003A5528">
        <w:rPr>
          <w:rFonts w:eastAsia="Malgun Gothic"/>
          <w:color w:val="000000"/>
          <w:lang w:eastAsia="ko-KR"/>
        </w:rPr>
        <w:t xml:space="preserve"> </w:t>
      </w:r>
      <w:r>
        <w:rPr>
          <w:rFonts w:eastAsia="Malgun Gothic"/>
          <w:color w:val="000000"/>
          <w:lang w:eastAsia="ko-KR"/>
        </w:rPr>
        <w:t>select</w:t>
      </w:r>
      <w:r w:rsidR="003A5528">
        <w:rPr>
          <w:rFonts w:eastAsia="Malgun Gothic"/>
          <w:color w:val="000000"/>
          <w:lang w:eastAsia="ko-KR"/>
        </w:rPr>
        <w:t>s</w:t>
      </w:r>
      <w:r>
        <w:rPr>
          <w:rFonts w:eastAsia="Malgun Gothic"/>
          <w:color w:val="000000"/>
          <w:lang w:eastAsia="ko-KR"/>
        </w:rPr>
        <w:t xml:space="preserve"> additional-RO</w:t>
      </w:r>
      <w:r w:rsidR="00D87CD1">
        <w:rPr>
          <w:rFonts w:eastAsia="Malgun Gothic"/>
          <w:color w:val="000000"/>
          <w:lang w:eastAsia="ko-KR"/>
        </w:rPr>
        <w:t>s</w:t>
      </w:r>
      <w:r>
        <w:rPr>
          <w:rFonts w:eastAsia="Malgun Gothic"/>
          <w:color w:val="000000"/>
          <w:lang w:eastAsia="ko-KR"/>
        </w:rPr>
        <w:t xml:space="preserve"> or legacy</w:t>
      </w:r>
      <w:r w:rsidR="00E32326">
        <w:rPr>
          <w:rFonts w:eastAsia="Malgun Gothic"/>
          <w:color w:val="000000"/>
          <w:lang w:eastAsia="ko-KR"/>
        </w:rPr>
        <w:t>-</w:t>
      </w:r>
      <w:r>
        <w:rPr>
          <w:rFonts w:eastAsia="Malgun Gothic"/>
          <w:color w:val="000000"/>
          <w:lang w:eastAsia="ko-KR"/>
        </w:rPr>
        <w:t>RO</w:t>
      </w:r>
      <w:r w:rsidR="00D87CD1">
        <w:rPr>
          <w:rFonts w:eastAsia="Malgun Gothic"/>
          <w:color w:val="000000"/>
          <w:lang w:eastAsia="ko-KR"/>
        </w:rPr>
        <w:t>s</w:t>
      </w:r>
      <w:r w:rsidR="003A5528">
        <w:rPr>
          <w:rFonts w:eastAsia="Malgun Gothic"/>
          <w:color w:val="000000"/>
          <w:lang w:eastAsia="ko-KR"/>
        </w:rPr>
        <w:t xml:space="preserve"> based on the </w:t>
      </w:r>
      <w:r>
        <w:rPr>
          <w:rFonts w:eastAsia="Malgun Gothic"/>
          <w:color w:val="000000"/>
          <w:lang w:eastAsia="ko-KR"/>
        </w:rPr>
        <w:t>other metrics than RSRP.</w:t>
      </w:r>
    </w:p>
    <w:p w14:paraId="49A5232B" w14:textId="56BC0CB7" w:rsidR="00676578" w:rsidRDefault="00DC1A79" w:rsidP="00DC1A79">
      <w:r>
        <w:t xml:space="preserve">In our view, as </w:t>
      </w:r>
      <w:r w:rsidR="003A5528">
        <w:t xml:space="preserve">another </w:t>
      </w:r>
      <w:r>
        <w:t>metric for selection additional-RO</w:t>
      </w:r>
      <w:r w:rsidR="00D87CD1">
        <w:t>s</w:t>
      </w:r>
      <w:r>
        <w:t xml:space="preserve"> or legacy-RO</w:t>
      </w:r>
      <w:r w:rsidR="00D87CD1">
        <w:t>s</w:t>
      </w:r>
      <w:r>
        <w:t xml:space="preserve">, </w:t>
      </w:r>
      <w:r w:rsidR="00676578">
        <w:t xml:space="preserve">initial transmission </w:t>
      </w:r>
      <w:r>
        <w:t>power needs to be considered.</w:t>
      </w:r>
      <w:r w:rsidR="003A5528">
        <w:t xml:space="preserve"> For example, </w:t>
      </w:r>
      <w:r w:rsidR="003A5528">
        <w:rPr>
          <w:rFonts w:eastAsia="Malgun Gothic"/>
          <w:color w:val="000000" w:themeColor="text1"/>
          <w:lang w:eastAsia="ko-KR"/>
        </w:rPr>
        <w:t>t</w:t>
      </w:r>
      <w:r w:rsidR="00676578">
        <w:rPr>
          <w:rFonts w:eastAsia="Malgun Gothic"/>
          <w:color w:val="000000" w:themeColor="text1"/>
          <w:lang w:eastAsia="ko-KR"/>
        </w:rPr>
        <w:t xml:space="preserve">he </w:t>
      </w:r>
      <w:r w:rsidR="00676578" w:rsidRPr="007736BE">
        <w:rPr>
          <w:rFonts w:eastAsia="Malgun Gothic"/>
          <w:color w:val="000000" w:themeColor="text1"/>
          <w:lang w:eastAsia="ko-KR"/>
        </w:rPr>
        <w:t>SBFD-aware UE can be configured</w:t>
      </w:r>
      <w:r w:rsidR="00676578">
        <w:rPr>
          <w:rFonts w:eastAsia="Malgun Gothic"/>
          <w:color w:val="000000" w:themeColor="text1"/>
          <w:lang w:eastAsia="ko-KR"/>
        </w:rPr>
        <w:t xml:space="preserve"> </w:t>
      </w:r>
      <w:r w:rsidR="00676578" w:rsidRPr="007736BE">
        <w:rPr>
          <w:color w:val="000000" w:themeColor="text1"/>
        </w:rPr>
        <w:t xml:space="preserve">to </w:t>
      </w:r>
      <w:r w:rsidR="00676578">
        <w:rPr>
          <w:color w:val="000000" w:themeColor="text1"/>
        </w:rPr>
        <w:t>select</w:t>
      </w:r>
      <w:r w:rsidR="00676578" w:rsidRPr="007736BE">
        <w:rPr>
          <w:color w:val="000000" w:themeColor="text1"/>
        </w:rPr>
        <w:t xml:space="preserve"> </w:t>
      </w:r>
      <w:r w:rsidR="00676578">
        <w:rPr>
          <w:color w:val="000000" w:themeColor="text1"/>
        </w:rPr>
        <w:t>additional-RO</w:t>
      </w:r>
      <w:r w:rsidR="00D87CD1">
        <w:rPr>
          <w:color w:val="000000" w:themeColor="text1"/>
        </w:rPr>
        <w:t>s</w:t>
      </w:r>
      <w:r w:rsidR="00676578">
        <w:rPr>
          <w:color w:val="000000" w:themeColor="text1"/>
        </w:rPr>
        <w:t xml:space="preserve"> or legacy RO</w:t>
      </w:r>
      <w:r w:rsidR="00D87CD1">
        <w:rPr>
          <w:color w:val="000000" w:themeColor="text1"/>
        </w:rPr>
        <w:t>s</w:t>
      </w:r>
      <w:r w:rsidR="00676578">
        <w:rPr>
          <w:color w:val="000000" w:themeColor="text1"/>
        </w:rPr>
        <w:t xml:space="preserve"> based on the initial transmission power</w:t>
      </w:r>
      <w:r w:rsidR="00D87CD1">
        <w:rPr>
          <w:color w:val="000000" w:themeColor="text1"/>
        </w:rPr>
        <w:t xml:space="preserve"> (e.g., threshold of transmission power)</w:t>
      </w:r>
      <w:r w:rsidR="00676578">
        <w:rPr>
          <w:color w:val="000000" w:themeColor="text1"/>
        </w:rPr>
        <w:t>.</w:t>
      </w:r>
      <w:r w:rsidR="00676578">
        <w:t xml:space="preserve"> </w:t>
      </w:r>
    </w:p>
    <w:p w14:paraId="4BDE5E79" w14:textId="688B3393" w:rsidR="00DC1A79" w:rsidRDefault="003A5528" w:rsidP="00DC1A79">
      <w:r>
        <w:rPr>
          <w:rFonts w:eastAsia="Malgun Gothic"/>
          <w:color w:val="000000"/>
          <w:lang w:eastAsia="ko-KR"/>
        </w:rPr>
        <w:t>Given that there</w:t>
      </w:r>
      <w:r w:rsidR="00DC1A79" w:rsidRPr="00732A1A">
        <w:rPr>
          <w:rFonts w:eastAsia="Malgun Gothic"/>
          <w:color w:val="000000"/>
          <w:lang w:eastAsia="ko-KR"/>
        </w:rPr>
        <w:t xml:space="preserve"> is no such indication from the NW</w:t>
      </w:r>
      <w:r w:rsidR="00DC1A79">
        <w:rPr>
          <w:rFonts w:eastAsia="Malgun Gothic"/>
          <w:color w:val="000000"/>
          <w:lang w:eastAsia="ko-KR"/>
        </w:rPr>
        <w:t xml:space="preserve">, </w:t>
      </w:r>
      <w:r w:rsidR="00DC1A79">
        <w:t>it can result in overloading one type of ROs by the UEs, resulting in more collisions in initial PRACH preamble transmission. For example, the UEs with low coverage may prefer to transmit the PRACH preamble via legacy-ROs, since they can ramp up the power to higher extents without causing or being affected by the CLI. In case many low-coverage UEs use the legacy-ROs, the potential collision would degrade the performance and PRACH coverage for both SBFD-aware UEs and legacy UEs. On the other hand, in a cell with many SBFD-aware UEs, in case all SBFD-aware UEs use additional-ROs, the legacy-ROs may be left unused, resulting in waste of resources.</w:t>
      </w:r>
      <w:r w:rsidR="00676578">
        <w:t xml:space="preserve"> </w:t>
      </w:r>
      <w:r w:rsidR="00676578" w:rsidRPr="007736BE">
        <w:rPr>
          <w:color w:val="000000" w:themeColor="text1"/>
        </w:rPr>
        <w:t xml:space="preserve"> </w:t>
      </w:r>
      <w:r w:rsidR="00DC1A79">
        <w:t xml:space="preserve"> </w:t>
      </w:r>
    </w:p>
    <w:p w14:paraId="2CDB217F" w14:textId="5AF628AD" w:rsidR="00DC1A79" w:rsidRPr="00DC2485" w:rsidRDefault="00DC1A79" w:rsidP="00DC1A79">
      <w:pPr>
        <w:rPr>
          <w:i/>
          <w:iCs/>
        </w:rPr>
      </w:pPr>
      <w:r w:rsidRPr="00DC2485">
        <w:rPr>
          <w:b/>
          <w:bCs/>
          <w:i/>
          <w:iCs/>
        </w:rPr>
        <w:t xml:space="preserve">Observation </w:t>
      </w:r>
      <w:r w:rsidR="005E578C">
        <w:rPr>
          <w:b/>
          <w:bCs/>
          <w:i/>
          <w:iCs/>
        </w:rPr>
        <w:t>2</w:t>
      </w:r>
      <w:r w:rsidRPr="00DC2485">
        <w:rPr>
          <w:b/>
          <w:bCs/>
          <w:i/>
          <w:iCs/>
        </w:rPr>
        <w:t>.</w:t>
      </w:r>
      <w:r w:rsidRPr="00DC2485">
        <w:rPr>
          <w:i/>
          <w:iCs/>
        </w:rPr>
        <w:t xml:space="preserve"> Considering </w:t>
      </w:r>
      <w:r w:rsidRPr="005C026D">
        <w:rPr>
          <w:i/>
          <w:iCs/>
        </w:rPr>
        <w:t xml:space="preserve">RO selection in initial PRACH </w:t>
      </w:r>
      <w:r>
        <w:rPr>
          <w:i/>
          <w:iCs/>
        </w:rPr>
        <w:t>transmission power, the NW to control the UEs for selecting ROs from legacy-ROs or additional-ROs</w:t>
      </w:r>
      <w:r w:rsidRPr="00DC2485">
        <w:rPr>
          <w:i/>
          <w:iCs/>
        </w:rPr>
        <w:t>.</w:t>
      </w:r>
    </w:p>
    <w:p w14:paraId="41CD0B05" w14:textId="72CA29E6" w:rsidR="00DC1A79" w:rsidRDefault="00DC1A79" w:rsidP="00DC1A79">
      <w:pPr>
        <w:spacing w:after="0"/>
        <w:rPr>
          <w:i/>
          <w:iCs/>
        </w:rPr>
      </w:pPr>
      <w:r>
        <w:rPr>
          <w:b/>
          <w:bCs/>
          <w:i/>
          <w:iCs/>
        </w:rPr>
        <w:t>Proposal</w:t>
      </w:r>
      <w:r w:rsidRPr="00DC2485">
        <w:rPr>
          <w:b/>
          <w:bCs/>
          <w:i/>
          <w:iCs/>
        </w:rPr>
        <w:t xml:space="preserve"> </w:t>
      </w:r>
      <w:r w:rsidR="005E578C">
        <w:rPr>
          <w:b/>
          <w:bCs/>
          <w:i/>
          <w:iCs/>
        </w:rPr>
        <w:t>2</w:t>
      </w:r>
      <w:r w:rsidRPr="00DC2485">
        <w:rPr>
          <w:b/>
          <w:bCs/>
          <w:i/>
          <w:iCs/>
        </w:rPr>
        <w:t>.</w:t>
      </w:r>
      <w:r w:rsidRPr="00DC2485">
        <w:rPr>
          <w:i/>
          <w:iCs/>
        </w:rPr>
        <w:t xml:space="preserve"> </w:t>
      </w:r>
      <w:r>
        <w:rPr>
          <w:i/>
          <w:iCs/>
        </w:rPr>
        <w:t>Support RO selection between additional-RO</w:t>
      </w:r>
      <w:r w:rsidR="00D87CD1">
        <w:rPr>
          <w:i/>
          <w:iCs/>
        </w:rPr>
        <w:t>s</w:t>
      </w:r>
      <w:r>
        <w:rPr>
          <w:i/>
          <w:iCs/>
        </w:rPr>
        <w:t xml:space="preserve"> and legacy-RO</w:t>
      </w:r>
      <w:r w:rsidR="00D87CD1">
        <w:rPr>
          <w:i/>
          <w:iCs/>
        </w:rPr>
        <w:t>s</w:t>
      </w:r>
      <w:r>
        <w:rPr>
          <w:i/>
          <w:iCs/>
        </w:rPr>
        <w:t xml:space="preserve"> </w:t>
      </w:r>
      <w:r w:rsidRPr="000B7842">
        <w:rPr>
          <w:i/>
          <w:iCs/>
        </w:rPr>
        <w:t xml:space="preserve">based on </w:t>
      </w:r>
      <w:proofErr w:type="spellStart"/>
      <w:r>
        <w:rPr>
          <w:i/>
          <w:iCs/>
        </w:rPr>
        <w:t>intital</w:t>
      </w:r>
      <w:proofErr w:type="spellEnd"/>
      <w:r>
        <w:rPr>
          <w:i/>
          <w:iCs/>
        </w:rPr>
        <w:t xml:space="preserve"> PRACH transmission power.</w:t>
      </w:r>
    </w:p>
    <w:p w14:paraId="405912AC" w14:textId="77777777" w:rsidR="00887F8B" w:rsidRDefault="00887F8B" w:rsidP="00887F8B"/>
    <w:p w14:paraId="54D79BBF" w14:textId="158ADD11" w:rsidR="002A0860" w:rsidRDefault="002A0860" w:rsidP="002A0860">
      <w:pPr>
        <w:rPr>
          <w:rFonts w:eastAsia="Malgun Gothic"/>
          <w:color w:val="000000"/>
          <w:u w:val="single"/>
          <w:lang w:eastAsia="ko-KR"/>
        </w:rPr>
      </w:pPr>
      <w:r>
        <w:rPr>
          <w:rFonts w:eastAsia="Malgun Gothic"/>
          <w:color w:val="000000"/>
          <w:u w:val="single"/>
          <w:lang w:eastAsia="ko-KR"/>
        </w:rPr>
        <w:t>Early indication via MSG3</w:t>
      </w:r>
    </w:p>
    <w:p w14:paraId="19CA09BE" w14:textId="349E00C4" w:rsidR="002A0860" w:rsidRDefault="002A0860" w:rsidP="002A0860">
      <w:pPr>
        <w:rPr>
          <w:rFonts w:cs="Arial"/>
        </w:rPr>
      </w:pPr>
      <w:r>
        <w:rPr>
          <w:rFonts w:cs="Arial"/>
        </w:rPr>
        <w:t>In RAN1#116</w:t>
      </w:r>
      <w:r w:rsidR="00C20A20">
        <w:rPr>
          <w:rFonts w:cs="Arial"/>
        </w:rPr>
        <w:t xml:space="preserve"> meeting</w:t>
      </w:r>
      <w:r>
        <w:rPr>
          <w:rFonts w:cs="Arial"/>
        </w:rPr>
        <w:t>, the following agreement was made</w:t>
      </w:r>
      <w:r w:rsidR="00C20A20">
        <w:rPr>
          <w:rFonts w:cs="Arial"/>
        </w:rPr>
        <w:t xml:space="preserve"> [</w:t>
      </w:r>
      <w:r w:rsidR="00682451">
        <w:rPr>
          <w:rFonts w:cs="Arial"/>
        </w:rPr>
        <w:t>4</w:t>
      </w:r>
      <w:r w:rsidR="00C20A20">
        <w:rPr>
          <w:rFonts w:cs="Arial"/>
        </w:rPr>
        <w:t>]</w:t>
      </w:r>
      <w:r>
        <w:rPr>
          <w:rFonts w:cs="Arial"/>
        </w:rPr>
        <w:t xml:space="preserve">, and it was left for FFS on </w:t>
      </w:r>
      <w:r w:rsidRPr="008C5F4B">
        <w:rPr>
          <w:rFonts w:eastAsia="Malgun Gothic" w:cs="Arial"/>
          <w:lang w:val="en-US" w:eastAsia="x-none"/>
        </w:rPr>
        <w:t xml:space="preserve">how </w:t>
      </w:r>
      <w:proofErr w:type="spellStart"/>
      <w:r w:rsidRPr="008C5F4B">
        <w:rPr>
          <w:rFonts w:cs="Arial"/>
          <w:lang w:eastAsia="x-none"/>
        </w:rPr>
        <w:t>gNB</w:t>
      </w:r>
      <w:proofErr w:type="spellEnd"/>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2A0860" w14:paraId="7DB00F30" w14:textId="77777777" w:rsidTr="00BB0996">
        <w:tc>
          <w:tcPr>
            <w:tcW w:w="9629" w:type="dxa"/>
          </w:tcPr>
          <w:p w14:paraId="76E47132" w14:textId="77777777" w:rsidR="002A0860" w:rsidRPr="008C5F4B" w:rsidRDefault="002A0860" w:rsidP="00BB0996">
            <w:pPr>
              <w:spacing w:after="0"/>
              <w:rPr>
                <w:rFonts w:cs="Arial"/>
                <w:b/>
                <w:bCs/>
              </w:rPr>
            </w:pPr>
            <w:r w:rsidRPr="008C5F4B">
              <w:rPr>
                <w:rFonts w:cs="Arial"/>
                <w:b/>
                <w:bCs/>
              </w:rPr>
              <w:t>Agreement</w:t>
            </w:r>
          </w:p>
          <w:p w14:paraId="34D78DB1" w14:textId="77777777" w:rsidR="002A0860" w:rsidRPr="00EE53F7" w:rsidRDefault="002A0860" w:rsidP="00BB0996">
            <w:pPr>
              <w:spacing w:after="0"/>
              <w:rPr>
                <w:rFonts w:cs="Arial"/>
              </w:rPr>
            </w:pPr>
            <w:r w:rsidRPr="00EE53F7">
              <w:rPr>
                <w:rFonts w:cs="Arial"/>
              </w:rPr>
              <w:t>For SBFD-aware UEs in RRC CONNECTED state,</w:t>
            </w:r>
            <w:r w:rsidRPr="008C5F4B">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4C6382F6"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 xml:space="preserve">Msg2[/Msg4 PDSCH] reception in DL </w:t>
            </w:r>
            <w:proofErr w:type="spellStart"/>
            <w:r w:rsidRPr="008C5F4B">
              <w:rPr>
                <w:rFonts w:cs="Arial"/>
                <w:lang w:eastAsia="x-none"/>
              </w:rPr>
              <w:t>subband</w:t>
            </w:r>
            <w:proofErr w:type="spellEnd"/>
            <w:r w:rsidRPr="008C5F4B">
              <w:rPr>
                <w:rFonts w:cs="Arial"/>
                <w:lang w:eastAsia="x-none"/>
              </w:rPr>
              <w:t>(s)</w:t>
            </w:r>
          </w:p>
          <w:p w14:paraId="20A3F208"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PUSCH</w:t>
            </w:r>
            <w:r>
              <w:rPr>
                <w:rFonts w:cs="Arial"/>
                <w:lang w:eastAsia="x-none"/>
              </w:rPr>
              <w:t xml:space="preserve"> </w:t>
            </w:r>
            <w:r w:rsidRPr="008C5F4B">
              <w:rPr>
                <w:rFonts w:cs="Arial"/>
                <w:lang w:eastAsia="x-none"/>
              </w:rPr>
              <w:t>[/Msg4 HARQ-ACK PUCCH] frequency resource allocation and frequency hopping</w:t>
            </w:r>
          </w:p>
          <w:p w14:paraId="4C88EE81"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repetition</w:t>
            </w:r>
          </w:p>
          <w:p w14:paraId="3C329D49"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PUSCH</w:t>
            </w:r>
            <w:r>
              <w:rPr>
                <w:rFonts w:cs="Arial"/>
                <w:lang w:eastAsia="x-none"/>
              </w:rPr>
              <w:t xml:space="preserve"> </w:t>
            </w:r>
            <w:r w:rsidRPr="008C5F4B">
              <w:rPr>
                <w:rFonts w:cs="Arial"/>
                <w:lang w:eastAsia="x-none"/>
              </w:rPr>
              <w:t>[/Msg4 HARQ-ACK PUCCH] power control</w:t>
            </w:r>
          </w:p>
          <w:p w14:paraId="7CC8CBDD" w14:textId="77777777" w:rsidR="002A0860" w:rsidRPr="008C5F4B" w:rsidRDefault="002A0860" w:rsidP="002A0860">
            <w:pPr>
              <w:pStyle w:val="ListParagraph"/>
              <w:numPr>
                <w:ilvl w:val="0"/>
                <w:numId w:val="41"/>
              </w:numPr>
              <w:spacing w:after="0"/>
              <w:jc w:val="left"/>
              <w:rPr>
                <w:rFonts w:cs="Arial"/>
                <w:lang w:eastAsia="x-none"/>
              </w:rPr>
            </w:pPr>
            <w:r w:rsidRPr="008C5F4B">
              <w:rPr>
                <w:rFonts w:eastAsia="Malgun Gothic" w:cs="Arial"/>
                <w:lang w:eastAsia="x-none"/>
              </w:rPr>
              <w:t xml:space="preserve">FFS whether/how </w:t>
            </w:r>
            <w:proofErr w:type="spellStart"/>
            <w:r w:rsidRPr="008C5F4B">
              <w:rPr>
                <w:rFonts w:cs="Arial"/>
                <w:lang w:eastAsia="x-none"/>
              </w:rPr>
              <w:t>gNB</w:t>
            </w:r>
            <w:proofErr w:type="spellEnd"/>
            <w:r w:rsidRPr="008C5F4B">
              <w:rPr>
                <w:rFonts w:eastAsia="Malgun Gothic" w:cs="Arial"/>
                <w:lang w:eastAsia="x-none"/>
              </w:rPr>
              <w:t xml:space="preserve"> to identify whether a UE is SBFD aware UE or non-SBFD aware UE</w:t>
            </w:r>
          </w:p>
          <w:p w14:paraId="3E41CF07" w14:textId="77777777" w:rsidR="002A0860" w:rsidRDefault="002A0860" w:rsidP="00BB0996">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tc>
      </w:tr>
    </w:tbl>
    <w:p w14:paraId="6643A7DC" w14:textId="0F958454" w:rsidR="002A0860" w:rsidRDefault="002A0860" w:rsidP="002A0860">
      <w:pPr>
        <w:rPr>
          <w:rFonts w:cs="Arial"/>
        </w:rPr>
      </w:pPr>
      <w:r>
        <w:rPr>
          <w:rFonts w:cs="Arial"/>
        </w:rPr>
        <w:t xml:space="preserve">This agreement can be beneficial for SBFD-aware UE </w:t>
      </w:r>
      <w:r w:rsidRPr="00131BC2">
        <w:rPr>
          <w:rFonts w:cs="Arial"/>
        </w:rPr>
        <w:t>in RRC-IDLE/INACTIVE</w:t>
      </w:r>
      <w:r>
        <w:rPr>
          <w:rFonts w:cs="Arial"/>
          <w:i/>
          <w:iCs/>
        </w:rPr>
        <w:t xml:space="preserve"> </w:t>
      </w:r>
      <w:r w:rsidR="003B1ECE">
        <w:rPr>
          <w:rFonts w:cs="Arial"/>
        </w:rPr>
        <w:t>states</w:t>
      </w:r>
      <w:r w:rsidRPr="00131BC2">
        <w:rPr>
          <w:rFonts w:cs="Arial"/>
        </w:rPr>
        <w:t>, where the UE</w:t>
      </w:r>
      <w:r>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Pr="002A260E">
        <w:rPr>
          <w:rFonts w:cs="Arial"/>
        </w:rPr>
        <w:t xml:space="preserve"> </w:t>
      </w:r>
      <w:r>
        <w:rPr>
          <w:rFonts w:cs="Arial"/>
        </w:rPr>
        <w:t xml:space="preserve">if the measured CLI (based on received SSB) is high, the UE could connect to the cell based on non-SBFD operation. </w:t>
      </w:r>
    </w:p>
    <w:p w14:paraId="14B028B8" w14:textId="728933FD" w:rsidR="002A0860" w:rsidRDefault="002A0860" w:rsidP="002A0860">
      <w:pPr>
        <w:rPr>
          <w:rFonts w:cs="Arial"/>
        </w:rPr>
      </w:pPr>
      <w:r>
        <w:rPr>
          <w:rFonts w:cs="Arial"/>
        </w:rPr>
        <w:lastRenderedPageBreak/>
        <w:t>In another example, the UE can transmit random access preamble in ROs that coincide with SBFD symbols</w:t>
      </w:r>
      <w:r w:rsidR="00D87CD1">
        <w:rPr>
          <w:rFonts w:cs="Arial"/>
        </w:rPr>
        <w:t xml:space="preserve"> (e.g., via additional</w:t>
      </w:r>
      <w:r w:rsidR="00E32326">
        <w:rPr>
          <w:rFonts w:cs="Arial"/>
        </w:rPr>
        <w:t>-</w:t>
      </w:r>
      <w:r w:rsidR="00D87CD1">
        <w:rPr>
          <w:rFonts w:cs="Arial"/>
        </w:rPr>
        <w:t>ROs)</w:t>
      </w:r>
      <w:r>
        <w:rPr>
          <w:rFonts w:cs="Arial"/>
        </w:rPr>
        <w:t>. As such, upon reception of the preamble</w:t>
      </w:r>
      <w:r w:rsidR="002D2DE7">
        <w:rPr>
          <w:rFonts w:cs="Arial"/>
        </w:rPr>
        <w:t xml:space="preserve"> [1]</w:t>
      </w:r>
      <w:r>
        <w:rPr>
          <w:rFonts w:cs="Arial"/>
        </w:rPr>
        <w:t xml:space="preserve">, the </w:t>
      </w:r>
      <w:proofErr w:type="spellStart"/>
      <w:r>
        <w:rPr>
          <w:rFonts w:cs="Arial"/>
        </w:rPr>
        <w:t>gNB</w:t>
      </w:r>
      <w:proofErr w:type="spellEnd"/>
      <w:r>
        <w:rPr>
          <w:rFonts w:cs="Arial"/>
        </w:rPr>
        <w:t xml:space="preserve"> will recognize that the UE is SBFD-aware, and that the UE is operating based on SBFD operation. So, </w:t>
      </w:r>
      <w:proofErr w:type="spellStart"/>
      <w:r>
        <w:rPr>
          <w:rFonts w:cs="Arial"/>
        </w:rPr>
        <w:t>gNB</w:t>
      </w:r>
      <w:proofErr w:type="spellEnd"/>
      <w:r>
        <w:rPr>
          <w:rFonts w:cs="Arial"/>
        </w:rPr>
        <w:t xml:space="preserve"> can further transmit RAR in SBFD symbols.</w:t>
      </w:r>
    </w:p>
    <w:p w14:paraId="4516D703" w14:textId="5F839240" w:rsidR="002A0860" w:rsidRDefault="002A0860" w:rsidP="002A0860">
      <w:pPr>
        <w:rPr>
          <w:rFonts w:cs="Arial"/>
        </w:rPr>
      </w:pPr>
      <w:r>
        <w:rPr>
          <w:rFonts w:cs="Arial"/>
        </w:rPr>
        <w:t xml:space="preserve">The SBFD-aware UE that has decided to perform RA based on </w:t>
      </w:r>
      <w:r w:rsidR="00D87CD1">
        <w:rPr>
          <w:rFonts w:cs="Arial"/>
        </w:rPr>
        <w:t>legacy</w:t>
      </w:r>
      <w:r w:rsidR="00E32326">
        <w:rPr>
          <w:rFonts w:cs="Arial"/>
        </w:rPr>
        <w:t>-</w:t>
      </w:r>
      <w:r>
        <w:rPr>
          <w:rFonts w:cs="Arial"/>
        </w:rPr>
        <w:t>ROs</w:t>
      </w:r>
      <w:r w:rsidR="00D87CD1">
        <w:rPr>
          <w:rFonts w:cs="Arial"/>
        </w:rPr>
        <w:t xml:space="preserve"> based on conditions of ROs selection</w:t>
      </w:r>
      <w:r>
        <w:rPr>
          <w:rFonts w:cs="Arial"/>
        </w:rPr>
        <w:t>, could indicate its support for SBFD operation later and as part of Msg3.</w:t>
      </w:r>
    </w:p>
    <w:p w14:paraId="68FF4B65" w14:textId="60215155" w:rsidR="003B1ECE" w:rsidRPr="00793924" w:rsidRDefault="003B1ECE" w:rsidP="002A0860">
      <w:pPr>
        <w:rPr>
          <w:rFonts w:cs="Arial"/>
        </w:rPr>
      </w:pPr>
      <w:r w:rsidRPr="007C0DCF">
        <w:rPr>
          <w:rFonts w:cs="Arial"/>
          <w:b/>
          <w:bCs/>
          <w:i/>
          <w:iCs/>
        </w:rPr>
        <w:t xml:space="preserve">Observation </w:t>
      </w:r>
      <w:r>
        <w:rPr>
          <w:rFonts w:cs="Arial"/>
          <w:b/>
          <w:bCs/>
          <w:i/>
          <w:iCs/>
        </w:rPr>
        <w:t>3</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PRACH transmission or MSG3.</w:t>
      </w:r>
    </w:p>
    <w:p w14:paraId="6C251092" w14:textId="56BBAB86" w:rsidR="002A0860" w:rsidRDefault="002A0860" w:rsidP="002A0860">
      <w:pPr>
        <w:rPr>
          <w:rFonts w:cs="Arial"/>
          <w:i/>
          <w:iCs/>
        </w:rPr>
      </w:pPr>
      <w:r w:rsidRPr="00793924">
        <w:rPr>
          <w:rFonts w:cs="Arial"/>
          <w:b/>
          <w:bCs/>
          <w:i/>
          <w:iCs/>
        </w:rPr>
        <w:t xml:space="preserve">Proposal </w:t>
      </w:r>
      <w:r w:rsidR="00D87CD1">
        <w:rPr>
          <w:rFonts w:cs="Arial"/>
          <w:b/>
          <w:bCs/>
          <w:i/>
          <w:iCs/>
        </w:rPr>
        <w:t>3</w:t>
      </w:r>
      <w:r w:rsidRPr="00793924">
        <w:rPr>
          <w:rFonts w:cs="Arial"/>
          <w:b/>
          <w:bCs/>
          <w:i/>
          <w:iCs/>
        </w:rPr>
        <w:t>.</w:t>
      </w:r>
      <w:r w:rsidRPr="00793924">
        <w:rPr>
          <w:rFonts w:cs="Arial"/>
          <w:i/>
          <w:iCs/>
        </w:rPr>
        <w:t xml:space="preserve"> </w:t>
      </w:r>
      <w:r>
        <w:rPr>
          <w:rFonts w:cs="Arial"/>
          <w:i/>
          <w:iCs/>
        </w:rPr>
        <w:t xml:space="preserve">Support early indication for SBFD-aware UE in RRC-Idle/Inactive </w:t>
      </w:r>
      <w:r w:rsidR="00D87CD1">
        <w:rPr>
          <w:rFonts w:cs="Arial"/>
          <w:i/>
          <w:iCs/>
        </w:rPr>
        <w:t>states</w:t>
      </w:r>
      <w:r>
        <w:rPr>
          <w:rFonts w:cs="Arial"/>
          <w:i/>
          <w:iCs/>
        </w:rPr>
        <w:t xml:space="preserve"> to indicate UE’s support of SBFD operation</w:t>
      </w:r>
      <w:r w:rsidR="00D87CD1">
        <w:rPr>
          <w:rFonts w:cs="Arial"/>
          <w:i/>
          <w:iCs/>
        </w:rPr>
        <w:t xml:space="preserve"> via RRACH transmission with additional</w:t>
      </w:r>
      <w:r w:rsidR="00E32326">
        <w:rPr>
          <w:rFonts w:cs="Arial"/>
          <w:i/>
          <w:iCs/>
        </w:rPr>
        <w:t>-</w:t>
      </w:r>
      <w:r w:rsidR="00D87CD1">
        <w:rPr>
          <w:rFonts w:cs="Arial"/>
          <w:i/>
          <w:iCs/>
        </w:rPr>
        <w:t>RO or MSG3.</w:t>
      </w:r>
    </w:p>
    <w:p w14:paraId="3E009109" w14:textId="77777777" w:rsidR="00401A09" w:rsidRDefault="00401A09" w:rsidP="00401A09">
      <w:pPr>
        <w:pStyle w:val="Heading1"/>
      </w:pPr>
      <w:r>
        <w:t xml:space="preserve">3. </w:t>
      </w:r>
      <w:r w:rsidRPr="002C542E">
        <w:t>Conclusion</w:t>
      </w:r>
    </w:p>
    <w:p w14:paraId="5DD27D8E" w14:textId="77777777" w:rsidR="00D87CD1" w:rsidRPr="00FF1756" w:rsidRDefault="00D87CD1" w:rsidP="00FF1756">
      <w:pPr>
        <w:rPr>
          <w:rFonts w:cs="Arial"/>
          <w:i/>
          <w:iCs/>
        </w:rPr>
      </w:pPr>
      <w:r w:rsidRPr="00FF1756">
        <w:rPr>
          <w:rFonts w:cs="Arial"/>
          <w:b/>
          <w:bCs/>
          <w:i/>
          <w:iCs/>
        </w:rPr>
        <w:t>Observation 1.</w:t>
      </w:r>
      <w:r w:rsidRPr="00FF1756">
        <w:rPr>
          <w:rFonts w:cs="Arial"/>
          <w:i/>
          <w:iCs/>
        </w:rPr>
        <w:t xml:space="preserve"> For initial RO selection from legacy-ROs or additional-ROs, the SBFD-aware UEs can be configured with the additional RO type that is considered with higher priority.</w:t>
      </w:r>
    </w:p>
    <w:p w14:paraId="6F27875A" w14:textId="0FA29098" w:rsidR="00D87CD1" w:rsidRDefault="00D87CD1" w:rsidP="00FF1756">
      <w:pPr>
        <w:rPr>
          <w:rFonts w:cs="Arial"/>
          <w:i/>
          <w:iCs/>
        </w:rPr>
      </w:pPr>
      <w:r w:rsidRPr="003B1ECE">
        <w:rPr>
          <w:rFonts w:cs="Arial"/>
          <w:b/>
          <w:bCs/>
          <w:i/>
          <w:iCs/>
        </w:rPr>
        <w:t>Observation 2.</w:t>
      </w:r>
      <w:r w:rsidRPr="003B1ECE">
        <w:rPr>
          <w:rFonts w:cs="Arial"/>
          <w:i/>
          <w:iCs/>
        </w:rPr>
        <w:t xml:space="preserve"> Considering RO selection in initial PRACH transmission power, the NW to control the UEs for selecting ROs from legacy-ROs or additional-ROs.</w:t>
      </w:r>
    </w:p>
    <w:p w14:paraId="674AC721" w14:textId="5F747182" w:rsidR="002D6A8B" w:rsidRPr="002D6A8B" w:rsidRDefault="002D6A8B" w:rsidP="00FF1756">
      <w:pPr>
        <w:rPr>
          <w:rFonts w:cs="Arial"/>
        </w:rPr>
      </w:pPr>
      <w:r w:rsidRPr="007C0DCF">
        <w:rPr>
          <w:rFonts w:cs="Arial"/>
          <w:b/>
          <w:bCs/>
          <w:i/>
          <w:iCs/>
        </w:rPr>
        <w:t xml:space="preserve">Observation </w:t>
      </w:r>
      <w:r>
        <w:rPr>
          <w:rFonts w:cs="Arial"/>
          <w:b/>
          <w:bCs/>
          <w:i/>
          <w:iCs/>
        </w:rPr>
        <w:t>3</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PRACH transmission or MSG3.</w:t>
      </w:r>
    </w:p>
    <w:p w14:paraId="4B0DD1EC" w14:textId="447DA601" w:rsidR="00D87CD1" w:rsidRPr="00FF1756" w:rsidRDefault="00D87CD1" w:rsidP="00FF1756">
      <w:pPr>
        <w:rPr>
          <w:rFonts w:cs="Arial"/>
          <w:i/>
          <w:iCs/>
        </w:rPr>
      </w:pPr>
      <w:r w:rsidRPr="00FF1756">
        <w:rPr>
          <w:rFonts w:cs="Arial"/>
          <w:b/>
          <w:bCs/>
          <w:i/>
          <w:iCs/>
        </w:rPr>
        <w:t>Proposal 1.</w:t>
      </w:r>
      <w:r w:rsidRPr="00FF1756">
        <w:rPr>
          <w:rFonts w:cs="Arial"/>
          <w:i/>
          <w:iCs/>
        </w:rPr>
        <w:t xml:space="preserve"> Support indicating the additional-ROs with higher priority over legacy-ROs to the SBFD-aware UEs.</w:t>
      </w:r>
    </w:p>
    <w:p w14:paraId="6D15F945" w14:textId="59DCCE5C" w:rsidR="00D87CD1" w:rsidRPr="003B1ECE" w:rsidRDefault="00D87CD1" w:rsidP="00FF1756">
      <w:pPr>
        <w:rPr>
          <w:rFonts w:cs="Arial"/>
          <w:i/>
          <w:iCs/>
        </w:rPr>
      </w:pPr>
      <w:r w:rsidRPr="003B1ECE">
        <w:rPr>
          <w:rFonts w:cs="Arial"/>
          <w:b/>
          <w:bCs/>
          <w:i/>
          <w:iCs/>
        </w:rPr>
        <w:t>Proposal 2.</w:t>
      </w:r>
      <w:r w:rsidRPr="003B1ECE">
        <w:rPr>
          <w:rFonts w:cs="Arial"/>
          <w:i/>
          <w:iCs/>
        </w:rPr>
        <w:t xml:space="preserve"> Support RO selection between additional-ROs and legacy-ROs based on </w:t>
      </w:r>
      <w:proofErr w:type="spellStart"/>
      <w:r w:rsidRPr="003B1ECE">
        <w:rPr>
          <w:rFonts w:cs="Arial"/>
          <w:i/>
          <w:iCs/>
        </w:rPr>
        <w:t>intital</w:t>
      </w:r>
      <w:proofErr w:type="spellEnd"/>
      <w:r w:rsidRPr="003B1ECE">
        <w:rPr>
          <w:rFonts w:cs="Arial"/>
          <w:i/>
          <w:iCs/>
        </w:rPr>
        <w:t xml:space="preserve"> PRACH transmission power.</w:t>
      </w:r>
    </w:p>
    <w:p w14:paraId="62F21872" w14:textId="195EC6D0" w:rsidR="00D87CD1" w:rsidRPr="003B1ECE" w:rsidRDefault="00D87CD1" w:rsidP="00D87CD1">
      <w:pPr>
        <w:rPr>
          <w:rFonts w:cs="Arial"/>
          <w:i/>
          <w:iCs/>
        </w:rPr>
      </w:pPr>
      <w:r w:rsidRPr="003B1ECE">
        <w:rPr>
          <w:rFonts w:cs="Arial"/>
          <w:b/>
          <w:bCs/>
          <w:i/>
          <w:iCs/>
        </w:rPr>
        <w:t>Proposal 3.</w:t>
      </w:r>
      <w:r w:rsidRPr="003B1ECE">
        <w:rPr>
          <w:rFonts w:cs="Arial"/>
          <w:i/>
          <w:iCs/>
        </w:rPr>
        <w:t xml:space="preserve"> Support early indication for SBFD-aware UE in RRC-Idle/Inactive states to indicate UE’s support of SBFD operation via RRACH transmission with additional</w:t>
      </w:r>
      <w:r w:rsidR="00E32326">
        <w:rPr>
          <w:rFonts w:cs="Arial"/>
          <w:i/>
          <w:iCs/>
        </w:rPr>
        <w:t>-</w:t>
      </w:r>
      <w:r w:rsidRPr="003B1ECE">
        <w:rPr>
          <w:rFonts w:cs="Arial"/>
          <w:i/>
          <w:iCs/>
        </w:rPr>
        <w:t>RO or MSG3.</w:t>
      </w:r>
    </w:p>
    <w:p w14:paraId="16F38A03" w14:textId="77777777" w:rsidR="00401A09" w:rsidRDefault="00401A09" w:rsidP="00401A09">
      <w:pPr>
        <w:pStyle w:val="Heading1"/>
      </w:pPr>
      <w:r>
        <w:t xml:space="preserve">4. </w:t>
      </w:r>
      <w:r w:rsidRPr="002C542E">
        <w:t>References</w:t>
      </w:r>
    </w:p>
    <w:p w14:paraId="7D87F95C" w14:textId="6E8C6F5E"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 xml:space="preserve">[1] </w:t>
      </w:r>
      <w:r w:rsidRPr="00B744E8">
        <w:rPr>
          <w:rFonts w:eastAsia="SimSun" w:cs="Arial"/>
          <w:color w:val="000000"/>
        </w:rPr>
        <w:t>Chairman’s notes, 3GPP TSG RAN WG</w:t>
      </w:r>
      <w:r>
        <w:rPr>
          <w:rFonts w:eastAsia="Malgun Gothic" w:cs="Arial" w:hint="eastAsia"/>
          <w:color w:val="000000"/>
          <w:lang w:eastAsia="ko-KR"/>
        </w:rPr>
        <w:t>2</w:t>
      </w:r>
      <w:r w:rsidRPr="00B744E8">
        <w:rPr>
          <w:rFonts w:eastAsia="SimSun" w:cs="Arial"/>
          <w:color w:val="000000"/>
        </w:rPr>
        <w:t xml:space="preserve"> #1</w:t>
      </w:r>
      <w:r>
        <w:rPr>
          <w:rFonts w:eastAsia="Malgun Gothic" w:cs="Arial" w:hint="eastAsia"/>
          <w:color w:val="000000"/>
          <w:lang w:eastAsia="ko-KR"/>
        </w:rPr>
        <w:t>2</w:t>
      </w:r>
      <w:r>
        <w:rPr>
          <w:rFonts w:eastAsia="Malgun Gothic" w:cs="Arial"/>
          <w:color w:val="000000"/>
          <w:lang w:eastAsia="ko-KR"/>
        </w:rPr>
        <w:t>7</w:t>
      </w:r>
      <w:r w:rsidR="002D2DE7">
        <w:rPr>
          <w:rFonts w:eastAsia="Malgun Gothic" w:cs="Arial"/>
          <w:color w:val="000000"/>
          <w:lang w:eastAsia="ko-KR"/>
        </w:rPr>
        <w:t>bis</w:t>
      </w:r>
      <w:r>
        <w:rPr>
          <w:rFonts w:eastAsia="Malgun Gothic" w:cs="Arial"/>
          <w:color w:val="000000"/>
          <w:lang w:eastAsia="ko-KR"/>
        </w:rPr>
        <w:t>.</w:t>
      </w:r>
    </w:p>
    <w:p w14:paraId="0FC7BDD3" w14:textId="77C2D54E" w:rsidR="00C20A20" w:rsidRPr="002442B7" w:rsidRDefault="00C20A20" w:rsidP="00C20A20">
      <w:pPr>
        <w:ind w:left="426" w:hanging="426"/>
        <w:rPr>
          <w:rFonts w:eastAsia="Malgun Gothic"/>
          <w:color w:val="000000" w:themeColor="text1"/>
          <w:lang w:eastAsia="ko-KR"/>
        </w:rPr>
      </w:pPr>
      <w:r>
        <w:rPr>
          <w:rFonts w:eastAsia="Malgun Gothic" w:hint="eastAsia"/>
          <w:color w:val="000000" w:themeColor="text1"/>
          <w:lang w:eastAsia="ko-KR"/>
        </w:rPr>
        <w:t>[</w:t>
      </w:r>
      <w:r>
        <w:rPr>
          <w:rFonts w:eastAsia="Malgun Gothic"/>
          <w:color w:val="000000" w:themeColor="text1"/>
          <w:lang w:eastAsia="ko-KR"/>
        </w:rPr>
        <w:t>2</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hint="eastAsia"/>
          <w:color w:val="000000"/>
          <w:lang w:eastAsia="ko-KR"/>
        </w:rPr>
        <w:t>2</w:t>
      </w:r>
      <w:r w:rsidRPr="00B744E8">
        <w:rPr>
          <w:rFonts w:eastAsia="SimSun" w:cs="Arial"/>
          <w:color w:val="000000"/>
        </w:rPr>
        <w:t xml:space="preserve"> #1</w:t>
      </w:r>
      <w:r>
        <w:rPr>
          <w:rFonts w:eastAsia="Malgun Gothic" w:cs="Arial" w:hint="eastAsia"/>
          <w:color w:val="000000"/>
          <w:lang w:eastAsia="ko-KR"/>
        </w:rPr>
        <w:t>2</w:t>
      </w:r>
      <w:r>
        <w:rPr>
          <w:rFonts w:eastAsia="Malgun Gothic" w:cs="Arial"/>
          <w:color w:val="000000"/>
          <w:lang w:eastAsia="ko-KR"/>
        </w:rPr>
        <w:t>8.</w:t>
      </w:r>
    </w:p>
    <w:p w14:paraId="6E918B17" w14:textId="70663030"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w:t>
      </w:r>
      <w:r>
        <w:rPr>
          <w:rFonts w:eastAsia="Malgun Gothic"/>
          <w:color w:val="000000" w:themeColor="text1"/>
          <w:lang w:eastAsia="ko-KR"/>
        </w:rPr>
        <w:t>3</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Pr="00B744E8">
        <w:rPr>
          <w:rFonts w:eastAsia="SimSun" w:cs="Arial"/>
          <w:color w:val="000000"/>
        </w:rPr>
        <w:t xml:space="preserve"> #1</w:t>
      </w:r>
      <w:r>
        <w:rPr>
          <w:rFonts w:eastAsia="Malgun Gothic" w:cs="Arial"/>
          <w:color w:val="000000"/>
          <w:lang w:eastAsia="ko-KR"/>
        </w:rPr>
        <w:t>19.</w:t>
      </w:r>
    </w:p>
    <w:p w14:paraId="4C131ACF" w14:textId="6D7E146A" w:rsidR="00D15E86" w:rsidRDefault="00C20A20" w:rsidP="00FF1756">
      <w:pPr>
        <w:rPr>
          <w:rFonts w:eastAsia="Malgun Gothic" w:cs="Arial"/>
          <w:color w:val="000000"/>
          <w:lang w:eastAsia="ko-KR"/>
        </w:rPr>
      </w:pPr>
      <w:r>
        <w:rPr>
          <w:rFonts w:eastAsia="Malgun Gothic" w:hint="eastAsia"/>
          <w:color w:val="000000" w:themeColor="text1"/>
          <w:lang w:eastAsia="ko-KR"/>
        </w:rPr>
        <w:t>[</w:t>
      </w:r>
      <w:r w:rsidR="00682451">
        <w:rPr>
          <w:rFonts w:eastAsia="Malgun Gothic"/>
          <w:color w:val="000000" w:themeColor="text1"/>
          <w:lang w:eastAsia="ko-KR"/>
        </w:rPr>
        <w:t>4</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Pr="00B744E8">
        <w:rPr>
          <w:rFonts w:eastAsia="SimSun" w:cs="Arial"/>
          <w:color w:val="000000"/>
        </w:rPr>
        <w:t xml:space="preserve"> #1</w:t>
      </w:r>
      <w:r>
        <w:rPr>
          <w:rFonts w:eastAsia="Malgun Gothic" w:cs="Arial"/>
          <w:color w:val="000000"/>
          <w:lang w:eastAsia="ko-KR"/>
        </w:rPr>
        <w:t>16.</w:t>
      </w:r>
    </w:p>
    <w:p w14:paraId="4C3436EA" w14:textId="3BC3B7C5" w:rsidR="00993914" w:rsidRPr="00182CD1" w:rsidRDefault="00993914" w:rsidP="00FF1756">
      <w:r>
        <w:rPr>
          <w:rFonts w:eastAsia="Malgun Gothic" w:cs="Arial"/>
          <w:color w:val="000000"/>
          <w:lang w:eastAsia="ko-KR"/>
        </w:rPr>
        <w:t>[5] R1-</w:t>
      </w:r>
      <w:r w:rsidR="001357E8">
        <w:rPr>
          <w:rFonts w:eastAsia="Malgun Gothic" w:cs="Arial"/>
          <w:color w:val="000000"/>
          <w:lang w:eastAsia="ko-KR"/>
        </w:rPr>
        <w:t xml:space="preserve">2409567, </w:t>
      </w:r>
      <w:r w:rsidR="001357E8" w:rsidRPr="001357E8">
        <w:rPr>
          <w:rFonts w:eastAsia="Malgun Gothic" w:cs="Arial"/>
          <w:color w:val="000000"/>
          <w:lang w:eastAsia="ko-KR"/>
        </w:rPr>
        <w:t>On SBFD random access operation</w:t>
      </w:r>
      <w:r w:rsidR="001357E8">
        <w:rPr>
          <w:rFonts w:eastAsia="Malgun Gothic" w:cs="Arial"/>
          <w:color w:val="000000"/>
          <w:lang w:eastAsia="ko-KR"/>
        </w:rPr>
        <w:t>, Interdigital, Inc.</w:t>
      </w:r>
    </w:p>
    <w:sectPr w:rsidR="00993914" w:rsidRPr="00182CD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9A73" w14:textId="77777777" w:rsidR="007E4DF9" w:rsidRDefault="007E4DF9">
      <w:r>
        <w:separator/>
      </w:r>
    </w:p>
  </w:endnote>
  <w:endnote w:type="continuationSeparator" w:id="0">
    <w:p w14:paraId="0ED3E17F" w14:textId="77777777" w:rsidR="007E4DF9" w:rsidRDefault="007E4DF9">
      <w:r>
        <w:continuationSeparator/>
      </w:r>
    </w:p>
  </w:endnote>
  <w:endnote w:type="continuationNotice" w:id="1">
    <w:p w14:paraId="1F61089E" w14:textId="77777777" w:rsidR="007E4DF9" w:rsidRDefault="007E4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D0D87" w14:textId="77777777" w:rsidR="007E4DF9" w:rsidRDefault="007E4DF9">
      <w:r>
        <w:separator/>
      </w:r>
    </w:p>
  </w:footnote>
  <w:footnote w:type="continuationSeparator" w:id="0">
    <w:p w14:paraId="01E6EC9A" w14:textId="77777777" w:rsidR="007E4DF9" w:rsidRDefault="007E4DF9">
      <w:r>
        <w:continuationSeparator/>
      </w:r>
    </w:p>
  </w:footnote>
  <w:footnote w:type="continuationNotice" w:id="1">
    <w:p w14:paraId="53B908D9" w14:textId="77777777" w:rsidR="007E4DF9" w:rsidRDefault="007E4D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377589"/>
    <w:multiLevelType w:val="multilevel"/>
    <w:tmpl w:val="AEF47584"/>
    <w:lvl w:ilvl="0">
      <w:start w:val="77"/>
      <w:numFmt w:val="decimal"/>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4D42E9"/>
    <w:multiLevelType w:val="hybridMultilevel"/>
    <w:tmpl w:val="38928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17978"/>
    <w:multiLevelType w:val="multilevel"/>
    <w:tmpl w:val="6BC49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4469843">
    <w:abstractNumId w:val="23"/>
  </w:num>
  <w:num w:numId="2" w16cid:durableId="862330124">
    <w:abstractNumId w:val="18"/>
  </w:num>
  <w:num w:numId="3" w16cid:durableId="215245264">
    <w:abstractNumId w:val="16"/>
  </w:num>
  <w:num w:numId="4" w16cid:durableId="976763929">
    <w:abstractNumId w:val="28"/>
  </w:num>
  <w:num w:numId="5" w16cid:durableId="1204757871">
    <w:abstractNumId w:val="17"/>
  </w:num>
  <w:num w:numId="6" w16cid:durableId="1302154062">
    <w:abstractNumId w:val="37"/>
  </w:num>
  <w:num w:numId="7" w16cid:durableId="839582641">
    <w:abstractNumId w:val="26"/>
  </w:num>
  <w:num w:numId="8" w16cid:durableId="1035276967">
    <w:abstractNumId w:val="35"/>
  </w:num>
  <w:num w:numId="9" w16cid:durableId="267004236">
    <w:abstractNumId w:val="5"/>
  </w:num>
  <w:num w:numId="10" w16cid:durableId="1119953968">
    <w:abstractNumId w:val="20"/>
  </w:num>
  <w:num w:numId="11" w16cid:durableId="819855607">
    <w:abstractNumId w:val="2"/>
  </w:num>
  <w:num w:numId="12" w16cid:durableId="1430806843">
    <w:abstractNumId w:val="15"/>
  </w:num>
  <w:num w:numId="13" w16cid:durableId="594753455">
    <w:abstractNumId w:val="7"/>
  </w:num>
  <w:num w:numId="14" w16cid:durableId="2108379396">
    <w:abstractNumId w:val="29"/>
  </w:num>
  <w:num w:numId="15" w16cid:durableId="2116169787">
    <w:abstractNumId w:val="32"/>
  </w:num>
  <w:num w:numId="16" w16cid:durableId="918250577">
    <w:abstractNumId w:val="21"/>
  </w:num>
  <w:num w:numId="17" w16cid:durableId="2131169448">
    <w:abstractNumId w:val="13"/>
  </w:num>
  <w:num w:numId="18" w16cid:durableId="1520585052">
    <w:abstractNumId w:val="11"/>
  </w:num>
  <w:num w:numId="19" w16cid:durableId="792021087">
    <w:abstractNumId w:val="0"/>
  </w:num>
  <w:num w:numId="20" w16cid:durableId="2136874372">
    <w:abstractNumId w:val="9"/>
  </w:num>
  <w:num w:numId="21" w16cid:durableId="1915434598">
    <w:abstractNumId w:val="14"/>
  </w:num>
  <w:num w:numId="22" w16cid:durableId="346099365">
    <w:abstractNumId w:val="0"/>
  </w:num>
  <w:num w:numId="23" w16cid:durableId="174997049">
    <w:abstractNumId w:val="9"/>
  </w:num>
  <w:num w:numId="24" w16cid:durableId="20058917">
    <w:abstractNumId w:val="27"/>
  </w:num>
  <w:num w:numId="25" w16cid:durableId="223414585">
    <w:abstractNumId w:val="12"/>
  </w:num>
  <w:num w:numId="26" w16cid:durableId="438062360">
    <w:abstractNumId w:val="33"/>
  </w:num>
  <w:num w:numId="27" w16cid:durableId="1152134899">
    <w:abstractNumId w:val="38"/>
  </w:num>
  <w:num w:numId="28" w16cid:durableId="839388440">
    <w:abstractNumId w:val="36"/>
  </w:num>
  <w:num w:numId="29" w16cid:durableId="874151565">
    <w:abstractNumId w:val="33"/>
  </w:num>
  <w:num w:numId="30" w16cid:durableId="872812489">
    <w:abstractNumId w:val="30"/>
  </w:num>
  <w:num w:numId="31" w16cid:durableId="516237730">
    <w:abstractNumId w:val="33"/>
  </w:num>
  <w:num w:numId="32" w16cid:durableId="548344584">
    <w:abstractNumId w:val="3"/>
  </w:num>
  <w:num w:numId="33" w16cid:durableId="261694479">
    <w:abstractNumId w:val="24"/>
  </w:num>
  <w:num w:numId="34" w16cid:durableId="1839812220">
    <w:abstractNumId w:val="19"/>
  </w:num>
  <w:num w:numId="35" w16cid:durableId="24408072">
    <w:abstractNumId w:val="33"/>
  </w:num>
  <w:num w:numId="36" w16cid:durableId="1603414813">
    <w:abstractNumId w:val="33"/>
  </w:num>
  <w:num w:numId="37" w16cid:durableId="4594455">
    <w:abstractNumId w:val="14"/>
  </w:num>
  <w:num w:numId="38" w16cid:durableId="1221015302">
    <w:abstractNumId w:val="22"/>
  </w:num>
  <w:num w:numId="39" w16cid:durableId="1297640531">
    <w:abstractNumId w:val="31"/>
  </w:num>
  <w:num w:numId="40" w16cid:durableId="1268732134">
    <w:abstractNumId w:val="25"/>
  </w:num>
  <w:num w:numId="41" w16cid:durableId="694355423">
    <w:abstractNumId w:val="34"/>
  </w:num>
  <w:num w:numId="42" w16cid:durableId="1585800642">
    <w:abstractNumId w:val="1"/>
  </w:num>
  <w:num w:numId="43" w16cid:durableId="546646278">
    <w:abstractNumId w:val="4"/>
  </w:num>
  <w:num w:numId="44" w16cid:durableId="567804313">
    <w:abstractNumId w:val="10"/>
  </w:num>
  <w:num w:numId="45" w16cid:durableId="62023328">
    <w:abstractNumId w:val="6"/>
  </w:num>
  <w:num w:numId="46" w16cid:durableId="174360250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hideSpellingErrors/>
  <w:hideGrammaticalErrors/>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9A8"/>
    <w:rsid w:val="00000AD1"/>
    <w:rsid w:val="00000BB0"/>
    <w:rsid w:val="00000E18"/>
    <w:rsid w:val="0000137E"/>
    <w:rsid w:val="00001919"/>
    <w:rsid w:val="00001B36"/>
    <w:rsid w:val="00001EEE"/>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97F"/>
    <w:rsid w:val="00011B28"/>
    <w:rsid w:val="00011E16"/>
    <w:rsid w:val="00012845"/>
    <w:rsid w:val="00012B65"/>
    <w:rsid w:val="00013384"/>
    <w:rsid w:val="00014A34"/>
    <w:rsid w:val="00014A91"/>
    <w:rsid w:val="00014FDE"/>
    <w:rsid w:val="0001536F"/>
    <w:rsid w:val="00015A1C"/>
    <w:rsid w:val="00015D15"/>
    <w:rsid w:val="000161EF"/>
    <w:rsid w:val="0001623E"/>
    <w:rsid w:val="00016368"/>
    <w:rsid w:val="00016F69"/>
    <w:rsid w:val="0001749A"/>
    <w:rsid w:val="00017946"/>
    <w:rsid w:val="00017BBA"/>
    <w:rsid w:val="00017C3E"/>
    <w:rsid w:val="0002020B"/>
    <w:rsid w:val="0002047D"/>
    <w:rsid w:val="00020A10"/>
    <w:rsid w:val="00020C2A"/>
    <w:rsid w:val="00020E38"/>
    <w:rsid w:val="000218E8"/>
    <w:rsid w:val="00021A8E"/>
    <w:rsid w:val="00021C6E"/>
    <w:rsid w:val="00021D0C"/>
    <w:rsid w:val="00021EFD"/>
    <w:rsid w:val="00022E89"/>
    <w:rsid w:val="00023122"/>
    <w:rsid w:val="00023542"/>
    <w:rsid w:val="0002377C"/>
    <w:rsid w:val="00024A80"/>
    <w:rsid w:val="00024DBC"/>
    <w:rsid w:val="00025137"/>
    <w:rsid w:val="00025296"/>
    <w:rsid w:val="0002564D"/>
    <w:rsid w:val="000258D7"/>
    <w:rsid w:val="00025901"/>
    <w:rsid w:val="0002592B"/>
    <w:rsid w:val="00025ECA"/>
    <w:rsid w:val="00026874"/>
    <w:rsid w:val="0002695A"/>
    <w:rsid w:val="00026E7E"/>
    <w:rsid w:val="00026F6C"/>
    <w:rsid w:val="00027537"/>
    <w:rsid w:val="00027938"/>
    <w:rsid w:val="00027BFA"/>
    <w:rsid w:val="00027C58"/>
    <w:rsid w:val="00027C86"/>
    <w:rsid w:val="00030579"/>
    <w:rsid w:val="00030693"/>
    <w:rsid w:val="00030A47"/>
    <w:rsid w:val="00030ED2"/>
    <w:rsid w:val="0003222D"/>
    <w:rsid w:val="000322B1"/>
    <w:rsid w:val="000325B8"/>
    <w:rsid w:val="0003290D"/>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3DAB"/>
    <w:rsid w:val="0004434C"/>
    <w:rsid w:val="00044372"/>
    <w:rsid w:val="000444EF"/>
    <w:rsid w:val="00045187"/>
    <w:rsid w:val="000453EE"/>
    <w:rsid w:val="00045678"/>
    <w:rsid w:val="0004587F"/>
    <w:rsid w:val="00045B77"/>
    <w:rsid w:val="00045F87"/>
    <w:rsid w:val="00045F8A"/>
    <w:rsid w:val="000467B6"/>
    <w:rsid w:val="00046BAF"/>
    <w:rsid w:val="00046D23"/>
    <w:rsid w:val="0004753C"/>
    <w:rsid w:val="000479E6"/>
    <w:rsid w:val="000507A7"/>
    <w:rsid w:val="0005080D"/>
    <w:rsid w:val="00050C2A"/>
    <w:rsid w:val="00050EED"/>
    <w:rsid w:val="000514BE"/>
    <w:rsid w:val="00051FC9"/>
    <w:rsid w:val="00052A07"/>
    <w:rsid w:val="00052A30"/>
    <w:rsid w:val="00052B88"/>
    <w:rsid w:val="000533A2"/>
    <w:rsid w:val="00053400"/>
    <w:rsid w:val="000534E3"/>
    <w:rsid w:val="0005368F"/>
    <w:rsid w:val="00054168"/>
    <w:rsid w:val="000545AF"/>
    <w:rsid w:val="00054F0E"/>
    <w:rsid w:val="00054FCD"/>
    <w:rsid w:val="00055143"/>
    <w:rsid w:val="000554B4"/>
    <w:rsid w:val="000555BD"/>
    <w:rsid w:val="000557BF"/>
    <w:rsid w:val="0005606A"/>
    <w:rsid w:val="000560CC"/>
    <w:rsid w:val="00056115"/>
    <w:rsid w:val="00056CEF"/>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AEC"/>
    <w:rsid w:val="00064D6C"/>
    <w:rsid w:val="00065192"/>
    <w:rsid w:val="000656D5"/>
    <w:rsid w:val="00065865"/>
    <w:rsid w:val="00065A8D"/>
    <w:rsid w:val="00065E1A"/>
    <w:rsid w:val="00066086"/>
    <w:rsid w:val="000660D2"/>
    <w:rsid w:val="000665E4"/>
    <w:rsid w:val="00066A25"/>
    <w:rsid w:val="0006723B"/>
    <w:rsid w:val="00067984"/>
    <w:rsid w:val="00067FD9"/>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1B4"/>
    <w:rsid w:val="00074624"/>
    <w:rsid w:val="000749B7"/>
    <w:rsid w:val="00074D0C"/>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670"/>
    <w:rsid w:val="0008276A"/>
    <w:rsid w:val="0008297D"/>
    <w:rsid w:val="00082C7A"/>
    <w:rsid w:val="00083EDA"/>
    <w:rsid w:val="00084E69"/>
    <w:rsid w:val="000850E1"/>
    <w:rsid w:val="00085124"/>
    <w:rsid w:val="000855EB"/>
    <w:rsid w:val="0008564E"/>
    <w:rsid w:val="000857B0"/>
    <w:rsid w:val="00085B52"/>
    <w:rsid w:val="00085F9C"/>
    <w:rsid w:val="00086124"/>
    <w:rsid w:val="000861B9"/>
    <w:rsid w:val="00086380"/>
    <w:rsid w:val="000866F2"/>
    <w:rsid w:val="00086CE5"/>
    <w:rsid w:val="000873C2"/>
    <w:rsid w:val="000876BF"/>
    <w:rsid w:val="00087C1F"/>
    <w:rsid w:val="00087C8C"/>
    <w:rsid w:val="00087F3C"/>
    <w:rsid w:val="0009009F"/>
    <w:rsid w:val="00090547"/>
    <w:rsid w:val="00090A78"/>
    <w:rsid w:val="000914AC"/>
    <w:rsid w:val="00091557"/>
    <w:rsid w:val="000916C6"/>
    <w:rsid w:val="00091AB2"/>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571"/>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2F98"/>
    <w:rsid w:val="000A4AE4"/>
    <w:rsid w:val="000A4D28"/>
    <w:rsid w:val="000A56F2"/>
    <w:rsid w:val="000A58A8"/>
    <w:rsid w:val="000A5E1E"/>
    <w:rsid w:val="000A5FBD"/>
    <w:rsid w:val="000A635B"/>
    <w:rsid w:val="000A6734"/>
    <w:rsid w:val="000A6878"/>
    <w:rsid w:val="000A68F4"/>
    <w:rsid w:val="000A6BA4"/>
    <w:rsid w:val="000A71AE"/>
    <w:rsid w:val="000A71FA"/>
    <w:rsid w:val="000A733E"/>
    <w:rsid w:val="000A7C33"/>
    <w:rsid w:val="000A7CA6"/>
    <w:rsid w:val="000A7D00"/>
    <w:rsid w:val="000B045E"/>
    <w:rsid w:val="000B0B84"/>
    <w:rsid w:val="000B1103"/>
    <w:rsid w:val="000B124B"/>
    <w:rsid w:val="000B1A35"/>
    <w:rsid w:val="000B1AFB"/>
    <w:rsid w:val="000B21B0"/>
    <w:rsid w:val="000B2719"/>
    <w:rsid w:val="000B2B84"/>
    <w:rsid w:val="000B3183"/>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65E"/>
    <w:rsid w:val="000D6D14"/>
    <w:rsid w:val="000D70B8"/>
    <w:rsid w:val="000D72B5"/>
    <w:rsid w:val="000D760E"/>
    <w:rsid w:val="000E0527"/>
    <w:rsid w:val="000E08E9"/>
    <w:rsid w:val="000E0AC7"/>
    <w:rsid w:val="000E0F3E"/>
    <w:rsid w:val="000E0F67"/>
    <w:rsid w:val="000E1038"/>
    <w:rsid w:val="000E1376"/>
    <w:rsid w:val="000E1525"/>
    <w:rsid w:val="000E1A77"/>
    <w:rsid w:val="000E1E92"/>
    <w:rsid w:val="000E2649"/>
    <w:rsid w:val="000E26A1"/>
    <w:rsid w:val="000E331D"/>
    <w:rsid w:val="000E33F2"/>
    <w:rsid w:val="000E3651"/>
    <w:rsid w:val="000E36E2"/>
    <w:rsid w:val="000E3F18"/>
    <w:rsid w:val="000E4420"/>
    <w:rsid w:val="000E45F4"/>
    <w:rsid w:val="000E4964"/>
    <w:rsid w:val="000E4A47"/>
    <w:rsid w:val="000E4C22"/>
    <w:rsid w:val="000E4DF2"/>
    <w:rsid w:val="000E57CA"/>
    <w:rsid w:val="000E59CA"/>
    <w:rsid w:val="000E5AF1"/>
    <w:rsid w:val="000E66EC"/>
    <w:rsid w:val="000E6BE4"/>
    <w:rsid w:val="000E7484"/>
    <w:rsid w:val="000E7FB8"/>
    <w:rsid w:val="000F0257"/>
    <w:rsid w:val="000F0270"/>
    <w:rsid w:val="000F06D6"/>
    <w:rsid w:val="000F08CF"/>
    <w:rsid w:val="000F08E2"/>
    <w:rsid w:val="000F0E71"/>
    <w:rsid w:val="000F0EB1"/>
    <w:rsid w:val="000F1106"/>
    <w:rsid w:val="000F1C9D"/>
    <w:rsid w:val="000F1E6B"/>
    <w:rsid w:val="000F29AB"/>
    <w:rsid w:val="000F2CF4"/>
    <w:rsid w:val="000F2DAA"/>
    <w:rsid w:val="000F30DC"/>
    <w:rsid w:val="000F3303"/>
    <w:rsid w:val="000F34D1"/>
    <w:rsid w:val="000F36BA"/>
    <w:rsid w:val="000F3B24"/>
    <w:rsid w:val="000F3BE9"/>
    <w:rsid w:val="000F3F6C"/>
    <w:rsid w:val="000F4547"/>
    <w:rsid w:val="000F481A"/>
    <w:rsid w:val="000F4FD3"/>
    <w:rsid w:val="000F5462"/>
    <w:rsid w:val="000F68B5"/>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94D"/>
    <w:rsid w:val="00103C1D"/>
    <w:rsid w:val="00104854"/>
    <w:rsid w:val="00105C9E"/>
    <w:rsid w:val="001062FB"/>
    <w:rsid w:val="00106309"/>
    <w:rsid w:val="0010632E"/>
    <w:rsid w:val="001063E6"/>
    <w:rsid w:val="00106B4C"/>
    <w:rsid w:val="00106C2E"/>
    <w:rsid w:val="00106C7A"/>
    <w:rsid w:val="001070A5"/>
    <w:rsid w:val="001071AC"/>
    <w:rsid w:val="001071FD"/>
    <w:rsid w:val="001073B4"/>
    <w:rsid w:val="00107A63"/>
    <w:rsid w:val="00107B84"/>
    <w:rsid w:val="00111C50"/>
    <w:rsid w:val="00112100"/>
    <w:rsid w:val="001122D0"/>
    <w:rsid w:val="001124C2"/>
    <w:rsid w:val="00113A1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72E"/>
    <w:rsid w:val="001207F8"/>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7E8"/>
    <w:rsid w:val="00135C17"/>
    <w:rsid w:val="00136143"/>
    <w:rsid w:val="00136B48"/>
    <w:rsid w:val="00136CF0"/>
    <w:rsid w:val="001370A0"/>
    <w:rsid w:val="00137AB5"/>
    <w:rsid w:val="00137BF7"/>
    <w:rsid w:val="00137F0B"/>
    <w:rsid w:val="00140167"/>
    <w:rsid w:val="001406C5"/>
    <w:rsid w:val="001406F4"/>
    <w:rsid w:val="001407E9"/>
    <w:rsid w:val="00140D10"/>
    <w:rsid w:val="001416C5"/>
    <w:rsid w:val="0014181B"/>
    <w:rsid w:val="00142CA4"/>
    <w:rsid w:val="00143C03"/>
    <w:rsid w:val="00143E96"/>
    <w:rsid w:val="00143FC0"/>
    <w:rsid w:val="00144C28"/>
    <w:rsid w:val="00144F73"/>
    <w:rsid w:val="00145999"/>
    <w:rsid w:val="00145AF7"/>
    <w:rsid w:val="00145FFA"/>
    <w:rsid w:val="00146363"/>
    <w:rsid w:val="0014682C"/>
    <w:rsid w:val="00146FA9"/>
    <w:rsid w:val="00147108"/>
    <w:rsid w:val="00147748"/>
    <w:rsid w:val="00147CBD"/>
    <w:rsid w:val="00147EB7"/>
    <w:rsid w:val="0015026B"/>
    <w:rsid w:val="00150324"/>
    <w:rsid w:val="00150401"/>
    <w:rsid w:val="00151739"/>
    <w:rsid w:val="00151892"/>
    <w:rsid w:val="00151E23"/>
    <w:rsid w:val="001526E0"/>
    <w:rsid w:val="00152760"/>
    <w:rsid w:val="00152E3F"/>
    <w:rsid w:val="00152EBC"/>
    <w:rsid w:val="0015307D"/>
    <w:rsid w:val="0015310B"/>
    <w:rsid w:val="00153139"/>
    <w:rsid w:val="001535FE"/>
    <w:rsid w:val="00153CF4"/>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7EF"/>
    <w:rsid w:val="00165813"/>
    <w:rsid w:val="001659C1"/>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B10"/>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4904"/>
    <w:rsid w:val="001853C2"/>
    <w:rsid w:val="00185817"/>
    <w:rsid w:val="00186897"/>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282E"/>
    <w:rsid w:val="0019341A"/>
    <w:rsid w:val="00193B43"/>
    <w:rsid w:val="00193C5D"/>
    <w:rsid w:val="00194820"/>
    <w:rsid w:val="00194A06"/>
    <w:rsid w:val="00194CA8"/>
    <w:rsid w:val="0019502C"/>
    <w:rsid w:val="00195409"/>
    <w:rsid w:val="001959A9"/>
    <w:rsid w:val="001959B7"/>
    <w:rsid w:val="00195ABE"/>
    <w:rsid w:val="00195C5C"/>
    <w:rsid w:val="00195D32"/>
    <w:rsid w:val="00197244"/>
    <w:rsid w:val="00197DCE"/>
    <w:rsid w:val="00197DF3"/>
    <w:rsid w:val="00197DF9"/>
    <w:rsid w:val="001A009F"/>
    <w:rsid w:val="001A03D0"/>
    <w:rsid w:val="001A04BE"/>
    <w:rsid w:val="001A0522"/>
    <w:rsid w:val="001A07C4"/>
    <w:rsid w:val="001A1149"/>
    <w:rsid w:val="001A192F"/>
    <w:rsid w:val="001A1987"/>
    <w:rsid w:val="001A1AA0"/>
    <w:rsid w:val="001A2564"/>
    <w:rsid w:val="001A2846"/>
    <w:rsid w:val="001A2AB9"/>
    <w:rsid w:val="001A3292"/>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82D"/>
    <w:rsid w:val="001B4973"/>
    <w:rsid w:val="001B4978"/>
    <w:rsid w:val="001B49BA"/>
    <w:rsid w:val="001B4B9F"/>
    <w:rsid w:val="001B4EB1"/>
    <w:rsid w:val="001B53DB"/>
    <w:rsid w:val="001B5A5D"/>
    <w:rsid w:val="001B5C34"/>
    <w:rsid w:val="001B5EB2"/>
    <w:rsid w:val="001B646E"/>
    <w:rsid w:val="001B6571"/>
    <w:rsid w:val="001B6698"/>
    <w:rsid w:val="001B688E"/>
    <w:rsid w:val="001B6D83"/>
    <w:rsid w:val="001B76E1"/>
    <w:rsid w:val="001B793B"/>
    <w:rsid w:val="001B7D2F"/>
    <w:rsid w:val="001B7E77"/>
    <w:rsid w:val="001B7F5F"/>
    <w:rsid w:val="001C0398"/>
    <w:rsid w:val="001C0B33"/>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056"/>
    <w:rsid w:val="001C7B29"/>
    <w:rsid w:val="001D00C1"/>
    <w:rsid w:val="001D060A"/>
    <w:rsid w:val="001D0A6F"/>
    <w:rsid w:val="001D0A73"/>
    <w:rsid w:val="001D0B60"/>
    <w:rsid w:val="001D17B6"/>
    <w:rsid w:val="001D17BC"/>
    <w:rsid w:val="001D2995"/>
    <w:rsid w:val="001D2A63"/>
    <w:rsid w:val="001D2AF7"/>
    <w:rsid w:val="001D2D68"/>
    <w:rsid w:val="001D3146"/>
    <w:rsid w:val="001D3452"/>
    <w:rsid w:val="001D41CB"/>
    <w:rsid w:val="001D460C"/>
    <w:rsid w:val="001D4942"/>
    <w:rsid w:val="001D51BA"/>
    <w:rsid w:val="001D51F5"/>
    <w:rsid w:val="001D544A"/>
    <w:rsid w:val="001D5992"/>
    <w:rsid w:val="001D6123"/>
    <w:rsid w:val="001D6342"/>
    <w:rsid w:val="001D6D53"/>
    <w:rsid w:val="001D7681"/>
    <w:rsid w:val="001D77B4"/>
    <w:rsid w:val="001D7874"/>
    <w:rsid w:val="001D7D56"/>
    <w:rsid w:val="001D7DC2"/>
    <w:rsid w:val="001E063B"/>
    <w:rsid w:val="001E0CD8"/>
    <w:rsid w:val="001E10C0"/>
    <w:rsid w:val="001E1179"/>
    <w:rsid w:val="001E11A5"/>
    <w:rsid w:val="001E1381"/>
    <w:rsid w:val="001E1795"/>
    <w:rsid w:val="001E18C0"/>
    <w:rsid w:val="001E19A8"/>
    <w:rsid w:val="001E19D4"/>
    <w:rsid w:val="001E241F"/>
    <w:rsid w:val="001E262D"/>
    <w:rsid w:val="001E3875"/>
    <w:rsid w:val="001E4091"/>
    <w:rsid w:val="001E43B7"/>
    <w:rsid w:val="001E4724"/>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D3E"/>
    <w:rsid w:val="001F0E97"/>
    <w:rsid w:val="001F1664"/>
    <w:rsid w:val="001F18B4"/>
    <w:rsid w:val="001F1DF4"/>
    <w:rsid w:val="001F1E2D"/>
    <w:rsid w:val="001F20D3"/>
    <w:rsid w:val="001F2B7A"/>
    <w:rsid w:val="001F328C"/>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0863"/>
    <w:rsid w:val="00200A45"/>
    <w:rsid w:val="0020155D"/>
    <w:rsid w:val="00201F3A"/>
    <w:rsid w:val="0020255E"/>
    <w:rsid w:val="0020296B"/>
    <w:rsid w:val="00202CE3"/>
    <w:rsid w:val="00202FAB"/>
    <w:rsid w:val="002037C7"/>
    <w:rsid w:val="00203906"/>
    <w:rsid w:val="00203F96"/>
    <w:rsid w:val="00204322"/>
    <w:rsid w:val="002044A3"/>
    <w:rsid w:val="00204AF8"/>
    <w:rsid w:val="00204D2D"/>
    <w:rsid w:val="00204DAB"/>
    <w:rsid w:val="00204F20"/>
    <w:rsid w:val="00205DF9"/>
    <w:rsid w:val="00205F8C"/>
    <w:rsid w:val="002064D3"/>
    <w:rsid w:val="002069B2"/>
    <w:rsid w:val="00206CFD"/>
    <w:rsid w:val="00206F97"/>
    <w:rsid w:val="00207C66"/>
    <w:rsid w:val="00207FA2"/>
    <w:rsid w:val="00207FA3"/>
    <w:rsid w:val="00210010"/>
    <w:rsid w:val="00210110"/>
    <w:rsid w:val="002106C8"/>
    <w:rsid w:val="00210857"/>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A55"/>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7C6"/>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9E4"/>
    <w:rsid w:val="002323A3"/>
    <w:rsid w:val="00233795"/>
    <w:rsid w:val="0023392F"/>
    <w:rsid w:val="00234207"/>
    <w:rsid w:val="002348F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25D"/>
    <w:rsid w:val="00242739"/>
    <w:rsid w:val="00242751"/>
    <w:rsid w:val="002429FB"/>
    <w:rsid w:val="00242D62"/>
    <w:rsid w:val="00242E27"/>
    <w:rsid w:val="00243245"/>
    <w:rsid w:val="0024324B"/>
    <w:rsid w:val="002435B3"/>
    <w:rsid w:val="0024367A"/>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C4"/>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57F69"/>
    <w:rsid w:val="002604B3"/>
    <w:rsid w:val="0026080A"/>
    <w:rsid w:val="00260914"/>
    <w:rsid w:val="00260C09"/>
    <w:rsid w:val="00260EAD"/>
    <w:rsid w:val="00261537"/>
    <w:rsid w:val="00261578"/>
    <w:rsid w:val="002617E7"/>
    <w:rsid w:val="002622FE"/>
    <w:rsid w:val="00262CA9"/>
    <w:rsid w:val="0026302B"/>
    <w:rsid w:val="002638B6"/>
    <w:rsid w:val="0026392E"/>
    <w:rsid w:val="00263C89"/>
    <w:rsid w:val="00264228"/>
    <w:rsid w:val="00264334"/>
    <w:rsid w:val="0026473E"/>
    <w:rsid w:val="00264FDA"/>
    <w:rsid w:val="002650DB"/>
    <w:rsid w:val="00265565"/>
    <w:rsid w:val="002659B4"/>
    <w:rsid w:val="00265A27"/>
    <w:rsid w:val="00265CB2"/>
    <w:rsid w:val="00266214"/>
    <w:rsid w:val="0026628C"/>
    <w:rsid w:val="0026642E"/>
    <w:rsid w:val="00266B66"/>
    <w:rsid w:val="00266C73"/>
    <w:rsid w:val="00266D78"/>
    <w:rsid w:val="00266ED1"/>
    <w:rsid w:val="002676EE"/>
    <w:rsid w:val="0026793F"/>
    <w:rsid w:val="00267A66"/>
    <w:rsid w:val="00267C83"/>
    <w:rsid w:val="00270395"/>
    <w:rsid w:val="00270781"/>
    <w:rsid w:val="0027084F"/>
    <w:rsid w:val="00270A76"/>
    <w:rsid w:val="00270B34"/>
    <w:rsid w:val="00270F09"/>
    <w:rsid w:val="0027144F"/>
    <w:rsid w:val="00271631"/>
    <w:rsid w:val="00271CC9"/>
    <w:rsid w:val="00271F3A"/>
    <w:rsid w:val="0027204A"/>
    <w:rsid w:val="0027204B"/>
    <w:rsid w:val="00272188"/>
    <w:rsid w:val="00273278"/>
    <w:rsid w:val="002736D3"/>
    <w:rsid w:val="002737F4"/>
    <w:rsid w:val="002738D4"/>
    <w:rsid w:val="00273FF5"/>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43F"/>
    <w:rsid w:val="00287838"/>
    <w:rsid w:val="002907B5"/>
    <w:rsid w:val="00291749"/>
    <w:rsid w:val="00291B67"/>
    <w:rsid w:val="00291CB7"/>
    <w:rsid w:val="00291DEB"/>
    <w:rsid w:val="00292C22"/>
    <w:rsid w:val="00292C3F"/>
    <w:rsid w:val="00292EB7"/>
    <w:rsid w:val="00294F3D"/>
    <w:rsid w:val="0029582D"/>
    <w:rsid w:val="0029614C"/>
    <w:rsid w:val="002961C7"/>
    <w:rsid w:val="00296227"/>
    <w:rsid w:val="00296246"/>
    <w:rsid w:val="0029649F"/>
    <w:rsid w:val="002964DF"/>
    <w:rsid w:val="00296F3C"/>
    <w:rsid w:val="00296F44"/>
    <w:rsid w:val="002973AC"/>
    <w:rsid w:val="0029777D"/>
    <w:rsid w:val="00297D37"/>
    <w:rsid w:val="002A055E"/>
    <w:rsid w:val="002A0860"/>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680"/>
    <w:rsid w:val="002B474E"/>
    <w:rsid w:val="002B49D2"/>
    <w:rsid w:val="002B6292"/>
    <w:rsid w:val="002B760F"/>
    <w:rsid w:val="002B7891"/>
    <w:rsid w:val="002B7953"/>
    <w:rsid w:val="002B7C28"/>
    <w:rsid w:val="002B7CD4"/>
    <w:rsid w:val="002C00C5"/>
    <w:rsid w:val="002C013D"/>
    <w:rsid w:val="002C0359"/>
    <w:rsid w:val="002C03BD"/>
    <w:rsid w:val="002C04B8"/>
    <w:rsid w:val="002C0C7C"/>
    <w:rsid w:val="002C1026"/>
    <w:rsid w:val="002C110E"/>
    <w:rsid w:val="002C1ACC"/>
    <w:rsid w:val="002C1CAA"/>
    <w:rsid w:val="002C1F19"/>
    <w:rsid w:val="002C25CF"/>
    <w:rsid w:val="002C2C13"/>
    <w:rsid w:val="002C3672"/>
    <w:rsid w:val="002C3B72"/>
    <w:rsid w:val="002C41E6"/>
    <w:rsid w:val="002C447B"/>
    <w:rsid w:val="002C542E"/>
    <w:rsid w:val="002C5A2C"/>
    <w:rsid w:val="002C5AE2"/>
    <w:rsid w:val="002C5E78"/>
    <w:rsid w:val="002C614D"/>
    <w:rsid w:val="002C618F"/>
    <w:rsid w:val="002C72CC"/>
    <w:rsid w:val="002C75CA"/>
    <w:rsid w:val="002C7748"/>
    <w:rsid w:val="002C7978"/>
    <w:rsid w:val="002C7E42"/>
    <w:rsid w:val="002D071A"/>
    <w:rsid w:val="002D0BFA"/>
    <w:rsid w:val="002D1686"/>
    <w:rsid w:val="002D23ED"/>
    <w:rsid w:val="002D2DE7"/>
    <w:rsid w:val="002D2F80"/>
    <w:rsid w:val="002D2FC7"/>
    <w:rsid w:val="002D3372"/>
    <w:rsid w:val="002D34B2"/>
    <w:rsid w:val="002D476C"/>
    <w:rsid w:val="002D4CBE"/>
    <w:rsid w:val="002D4FDB"/>
    <w:rsid w:val="002D5274"/>
    <w:rsid w:val="002D6209"/>
    <w:rsid w:val="002D649D"/>
    <w:rsid w:val="002D66E9"/>
    <w:rsid w:val="002D6863"/>
    <w:rsid w:val="002D6A8B"/>
    <w:rsid w:val="002D6D9D"/>
    <w:rsid w:val="002D70B9"/>
    <w:rsid w:val="002D7271"/>
    <w:rsid w:val="002D7637"/>
    <w:rsid w:val="002D7973"/>
    <w:rsid w:val="002E0F5F"/>
    <w:rsid w:val="002E17F2"/>
    <w:rsid w:val="002E1817"/>
    <w:rsid w:val="002E1C5A"/>
    <w:rsid w:val="002E1E2C"/>
    <w:rsid w:val="002E2BBE"/>
    <w:rsid w:val="002E303B"/>
    <w:rsid w:val="002E33C5"/>
    <w:rsid w:val="002E350E"/>
    <w:rsid w:val="002E3564"/>
    <w:rsid w:val="002E4310"/>
    <w:rsid w:val="002E4999"/>
    <w:rsid w:val="002E4A87"/>
    <w:rsid w:val="002E4B7B"/>
    <w:rsid w:val="002E4CDB"/>
    <w:rsid w:val="002E4EE6"/>
    <w:rsid w:val="002E4EEF"/>
    <w:rsid w:val="002E4F9F"/>
    <w:rsid w:val="002E5122"/>
    <w:rsid w:val="002E53D3"/>
    <w:rsid w:val="002E5712"/>
    <w:rsid w:val="002E5E29"/>
    <w:rsid w:val="002E605C"/>
    <w:rsid w:val="002E6557"/>
    <w:rsid w:val="002E6727"/>
    <w:rsid w:val="002E73FF"/>
    <w:rsid w:val="002E79D4"/>
    <w:rsid w:val="002E7CAE"/>
    <w:rsid w:val="002F04D5"/>
    <w:rsid w:val="002F084E"/>
    <w:rsid w:val="002F09D8"/>
    <w:rsid w:val="002F0BDA"/>
    <w:rsid w:val="002F1B0B"/>
    <w:rsid w:val="002F22A1"/>
    <w:rsid w:val="002F24B2"/>
    <w:rsid w:val="002F2771"/>
    <w:rsid w:val="002F27FA"/>
    <w:rsid w:val="002F3203"/>
    <w:rsid w:val="002F37A9"/>
    <w:rsid w:val="002F39FA"/>
    <w:rsid w:val="002F3DD2"/>
    <w:rsid w:val="002F426B"/>
    <w:rsid w:val="002F501B"/>
    <w:rsid w:val="002F5368"/>
    <w:rsid w:val="002F6216"/>
    <w:rsid w:val="002F6664"/>
    <w:rsid w:val="002F66DD"/>
    <w:rsid w:val="002F6F38"/>
    <w:rsid w:val="002F7181"/>
    <w:rsid w:val="002F736A"/>
    <w:rsid w:val="002F7478"/>
    <w:rsid w:val="002F7A4E"/>
    <w:rsid w:val="002F7A81"/>
    <w:rsid w:val="002F7CB8"/>
    <w:rsid w:val="00300131"/>
    <w:rsid w:val="0030030C"/>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D8E"/>
    <w:rsid w:val="0030501F"/>
    <w:rsid w:val="003051B0"/>
    <w:rsid w:val="003054D9"/>
    <w:rsid w:val="0030563D"/>
    <w:rsid w:val="003056DD"/>
    <w:rsid w:val="00305BE5"/>
    <w:rsid w:val="003067FE"/>
    <w:rsid w:val="00306A8A"/>
    <w:rsid w:val="00307BA1"/>
    <w:rsid w:val="0031032D"/>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6C26"/>
    <w:rsid w:val="0031729D"/>
    <w:rsid w:val="003173CD"/>
    <w:rsid w:val="00317F70"/>
    <w:rsid w:val="0032020E"/>
    <w:rsid w:val="003203ED"/>
    <w:rsid w:val="00320708"/>
    <w:rsid w:val="003207AB"/>
    <w:rsid w:val="00320DFF"/>
    <w:rsid w:val="00321321"/>
    <w:rsid w:val="00321CDC"/>
    <w:rsid w:val="00321F42"/>
    <w:rsid w:val="00322C9F"/>
    <w:rsid w:val="003231B8"/>
    <w:rsid w:val="003242A5"/>
    <w:rsid w:val="00324D23"/>
    <w:rsid w:val="00326312"/>
    <w:rsid w:val="003263A3"/>
    <w:rsid w:val="0032686F"/>
    <w:rsid w:val="00326CE7"/>
    <w:rsid w:val="00327016"/>
    <w:rsid w:val="003274C1"/>
    <w:rsid w:val="00327DC8"/>
    <w:rsid w:val="0033135D"/>
    <w:rsid w:val="0033155E"/>
    <w:rsid w:val="00331751"/>
    <w:rsid w:val="003318F1"/>
    <w:rsid w:val="00331EDC"/>
    <w:rsid w:val="00331EF6"/>
    <w:rsid w:val="00331FBF"/>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5DE0"/>
    <w:rsid w:val="003369B0"/>
    <w:rsid w:val="00336A6D"/>
    <w:rsid w:val="00336BDA"/>
    <w:rsid w:val="00336C7B"/>
    <w:rsid w:val="0033704B"/>
    <w:rsid w:val="003372F0"/>
    <w:rsid w:val="00337395"/>
    <w:rsid w:val="003373A6"/>
    <w:rsid w:val="0033743B"/>
    <w:rsid w:val="00337466"/>
    <w:rsid w:val="00337EAE"/>
    <w:rsid w:val="00337FD8"/>
    <w:rsid w:val="0034001A"/>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453E"/>
    <w:rsid w:val="00345256"/>
    <w:rsid w:val="003459ED"/>
    <w:rsid w:val="00345B08"/>
    <w:rsid w:val="00345E6E"/>
    <w:rsid w:val="003461B3"/>
    <w:rsid w:val="00346587"/>
    <w:rsid w:val="00346D29"/>
    <w:rsid w:val="00346DB5"/>
    <w:rsid w:val="0034766C"/>
    <w:rsid w:val="0034778B"/>
    <w:rsid w:val="003477B1"/>
    <w:rsid w:val="00347B42"/>
    <w:rsid w:val="003500BF"/>
    <w:rsid w:val="0035069C"/>
    <w:rsid w:val="00350CC2"/>
    <w:rsid w:val="00350FF2"/>
    <w:rsid w:val="00351264"/>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3F8F"/>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3EF6"/>
    <w:rsid w:val="003742AC"/>
    <w:rsid w:val="00374687"/>
    <w:rsid w:val="003748C8"/>
    <w:rsid w:val="00374B4B"/>
    <w:rsid w:val="00375178"/>
    <w:rsid w:val="00375354"/>
    <w:rsid w:val="00376C50"/>
    <w:rsid w:val="00376E17"/>
    <w:rsid w:val="00377440"/>
    <w:rsid w:val="00377A36"/>
    <w:rsid w:val="00377CE1"/>
    <w:rsid w:val="00377DD9"/>
    <w:rsid w:val="00377E7F"/>
    <w:rsid w:val="003807F1"/>
    <w:rsid w:val="00380AA6"/>
    <w:rsid w:val="00380C35"/>
    <w:rsid w:val="00380C36"/>
    <w:rsid w:val="00380E7D"/>
    <w:rsid w:val="003810E5"/>
    <w:rsid w:val="00381648"/>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8A7"/>
    <w:rsid w:val="00384BA7"/>
    <w:rsid w:val="00384EE6"/>
    <w:rsid w:val="0038546F"/>
    <w:rsid w:val="00385599"/>
    <w:rsid w:val="00385BF0"/>
    <w:rsid w:val="003863AE"/>
    <w:rsid w:val="00386690"/>
    <w:rsid w:val="00386F7C"/>
    <w:rsid w:val="003871A8"/>
    <w:rsid w:val="0038736E"/>
    <w:rsid w:val="00387509"/>
    <w:rsid w:val="003879B0"/>
    <w:rsid w:val="00387E2C"/>
    <w:rsid w:val="0039028B"/>
    <w:rsid w:val="003910AF"/>
    <w:rsid w:val="00391621"/>
    <w:rsid w:val="00391A43"/>
    <w:rsid w:val="00391E17"/>
    <w:rsid w:val="00392867"/>
    <w:rsid w:val="003929CC"/>
    <w:rsid w:val="00392CBD"/>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970"/>
    <w:rsid w:val="003A1D41"/>
    <w:rsid w:val="003A2223"/>
    <w:rsid w:val="003A273C"/>
    <w:rsid w:val="003A2A0F"/>
    <w:rsid w:val="003A3239"/>
    <w:rsid w:val="003A3376"/>
    <w:rsid w:val="003A41E6"/>
    <w:rsid w:val="003A4230"/>
    <w:rsid w:val="003A45A1"/>
    <w:rsid w:val="003A4855"/>
    <w:rsid w:val="003A49A6"/>
    <w:rsid w:val="003A4A91"/>
    <w:rsid w:val="003A501A"/>
    <w:rsid w:val="003A5456"/>
    <w:rsid w:val="003A5528"/>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ECE"/>
    <w:rsid w:val="003B1F86"/>
    <w:rsid w:val="003B22D4"/>
    <w:rsid w:val="003B2554"/>
    <w:rsid w:val="003B2971"/>
    <w:rsid w:val="003B2DF3"/>
    <w:rsid w:val="003B303B"/>
    <w:rsid w:val="003B369F"/>
    <w:rsid w:val="003B36A3"/>
    <w:rsid w:val="003B3D34"/>
    <w:rsid w:val="003B422E"/>
    <w:rsid w:val="003B4BD3"/>
    <w:rsid w:val="003B4E70"/>
    <w:rsid w:val="003B52A6"/>
    <w:rsid w:val="003B54EB"/>
    <w:rsid w:val="003B5AAF"/>
    <w:rsid w:val="003B5F13"/>
    <w:rsid w:val="003B65E1"/>
    <w:rsid w:val="003B6BE8"/>
    <w:rsid w:val="003B6E5D"/>
    <w:rsid w:val="003B7271"/>
    <w:rsid w:val="003B7FE5"/>
    <w:rsid w:val="003C01C9"/>
    <w:rsid w:val="003C056C"/>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47F4"/>
    <w:rsid w:val="003C4F5E"/>
    <w:rsid w:val="003C5207"/>
    <w:rsid w:val="003C5674"/>
    <w:rsid w:val="003C6416"/>
    <w:rsid w:val="003C6C1C"/>
    <w:rsid w:val="003C7007"/>
    <w:rsid w:val="003C710A"/>
    <w:rsid w:val="003C7468"/>
    <w:rsid w:val="003C75F9"/>
    <w:rsid w:val="003C7806"/>
    <w:rsid w:val="003C78A4"/>
    <w:rsid w:val="003C7ADF"/>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CE"/>
    <w:rsid w:val="003D55D0"/>
    <w:rsid w:val="003D5B1F"/>
    <w:rsid w:val="003D5DD8"/>
    <w:rsid w:val="003D5E9E"/>
    <w:rsid w:val="003D5EE6"/>
    <w:rsid w:val="003D5F69"/>
    <w:rsid w:val="003D6859"/>
    <w:rsid w:val="003D695B"/>
    <w:rsid w:val="003D77A3"/>
    <w:rsid w:val="003D79B4"/>
    <w:rsid w:val="003E0190"/>
    <w:rsid w:val="003E0957"/>
    <w:rsid w:val="003E0B88"/>
    <w:rsid w:val="003E0E86"/>
    <w:rsid w:val="003E11CB"/>
    <w:rsid w:val="003E15FA"/>
    <w:rsid w:val="003E1902"/>
    <w:rsid w:val="003E1D6D"/>
    <w:rsid w:val="003E212A"/>
    <w:rsid w:val="003E28F0"/>
    <w:rsid w:val="003E2E79"/>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5C7"/>
    <w:rsid w:val="003F1ED9"/>
    <w:rsid w:val="003F265B"/>
    <w:rsid w:val="003F2CD4"/>
    <w:rsid w:val="003F2FC5"/>
    <w:rsid w:val="003F3024"/>
    <w:rsid w:val="003F3644"/>
    <w:rsid w:val="003F3AF8"/>
    <w:rsid w:val="003F4193"/>
    <w:rsid w:val="003F47C3"/>
    <w:rsid w:val="003F48C2"/>
    <w:rsid w:val="003F5432"/>
    <w:rsid w:val="003F5568"/>
    <w:rsid w:val="003F5619"/>
    <w:rsid w:val="003F5EE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18EB"/>
    <w:rsid w:val="00401A09"/>
    <w:rsid w:val="004025F8"/>
    <w:rsid w:val="00402653"/>
    <w:rsid w:val="00402D26"/>
    <w:rsid w:val="00402E2B"/>
    <w:rsid w:val="0040315E"/>
    <w:rsid w:val="0040319A"/>
    <w:rsid w:val="00403211"/>
    <w:rsid w:val="004032DB"/>
    <w:rsid w:val="00403BE6"/>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E40"/>
    <w:rsid w:val="00412E65"/>
    <w:rsid w:val="004131F9"/>
    <w:rsid w:val="00413836"/>
    <w:rsid w:val="00413AAC"/>
    <w:rsid w:val="00413B6B"/>
    <w:rsid w:val="00413C55"/>
    <w:rsid w:val="00413D4D"/>
    <w:rsid w:val="00413D60"/>
    <w:rsid w:val="00414331"/>
    <w:rsid w:val="0041511B"/>
    <w:rsid w:val="00415550"/>
    <w:rsid w:val="00415724"/>
    <w:rsid w:val="0041659B"/>
    <w:rsid w:val="00416A19"/>
    <w:rsid w:val="004170ED"/>
    <w:rsid w:val="004176D9"/>
    <w:rsid w:val="00417FF8"/>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6B9"/>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2CA"/>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47"/>
    <w:rsid w:val="00443D65"/>
    <w:rsid w:val="004441A3"/>
    <w:rsid w:val="00444F56"/>
    <w:rsid w:val="00445414"/>
    <w:rsid w:val="00445712"/>
    <w:rsid w:val="00445BAE"/>
    <w:rsid w:val="00445E4C"/>
    <w:rsid w:val="00445F61"/>
    <w:rsid w:val="004461AB"/>
    <w:rsid w:val="00446232"/>
    <w:rsid w:val="004463CA"/>
    <w:rsid w:val="00446488"/>
    <w:rsid w:val="0044658C"/>
    <w:rsid w:val="004466DF"/>
    <w:rsid w:val="00446853"/>
    <w:rsid w:val="00446C2C"/>
    <w:rsid w:val="00446E99"/>
    <w:rsid w:val="004474A2"/>
    <w:rsid w:val="004475C4"/>
    <w:rsid w:val="00447BB5"/>
    <w:rsid w:val="0045002C"/>
    <w:rsid w:val="0045082E"/>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1BB"/>
    <w:rsid w:val="0045437B"/>
    <w:rsid w:val="00454823"/>
    <w:rsid w:val="004548D3"/>
    <w:rsid w:val="00455916"/>
    <w:rsid w:val="00455BD2"/>
    <w:rsid w:val="00456212"/>
    <w:rsid w:val="0045696D"/>
    <w:rsid w:val="00456DA2"/>
    <w:rsid w:val="004572B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4F2C"/>
    <w:rsid w:val="004650CC"/>
    <w:rsid w:val="00465219"/>
    <w:rsid w:val="00465A71"/>
    <w:rsid w:val="00465B2E"/>
    <w:rsid w:val="00465F3C"/>
    <w:rsid w:val="004669E2"/>
    <w:rsid w:val="00466B6D"/>
    <w:rsid w:val="00466CC6"/>
    <w:rsid w:val="004671E7"/>
    <w:rsid w:val="004672FF"/>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2875"/>
    <w:rsid w:val="00482BF8"/>
    <w:rsid w:val="00483711"/>
    <w:rsid w:val="00483BF6"/>
    <w:rsid w:val="00483FEB"/>
    <w:rsid w:val="00484057"/>
    <w:rsid w:val="00484153"/>
    <w:rsid w:val="004843A2"/>
    <w:rsid w:val="004844A7"/>
    <w:rsid w:val="00484522"/>
    <w:rsid w:val="00485215"/>
    <w:rsid w:val="00485AA5"/>
    <w:rsid w:val="00486184"/>
    <w:rsid w:val="0048649B"/>
    <w:rsid w:val="0048657C"/>
    <w:rsid w:val="00486E13"/>
    <w:rsid w:val="0048722F"/>
    <w:rsid w:val="00487464"/>
    <w:rsid w:val="00487F16"/>
    <w:rsid w:val="00490781"/>
    <w:rsid w:val="00490DAD"/>
    <w:rsid w:val="00491497"/>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FE"/>
    <w:rsid w:val="004A7892"/>
    <w:rsid w:val="004A7F6A"/>
    <w:rsid w:val="004B0184"/>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2DBB"/>
    <w:rsid w:val="004B37A1"/>
    <w:rsid w:val="004B3B42"/>
    <w:rsid w:val="004B3CF0"/>
    <w:rsid w:val="004B3F5E"/>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0FBC"/>
    <w:rsid w:val="004C13CD"/>
    <w:rsid w:val="004C1834"/>
    <w:rsid w:val="004C18D5"/>
    <w:rsid w:val="004C1E19"/>
    <w:rsid w:val="004C342C"/>
    <w:rsid w:val="004C3898"/>
    <w:rsid w:val="004C3A23"/>
    <w:rsid w:val="004C3A65"/>
    <w:rsid w:val="004C4443"/>
    <w:rsid w:val="004C4688"/>
    <w:rsid w:val="004C4C55"/>
    <w:rsid w:val="004C4FC6"/>
    <w:rsid w:val="004C50EE"/>
    <w:rsid w:val="004C5A0F"/>
    <w:rsid w:val="004C5AB6"/>
    <w:rsid w:val="004C5B9C"/>
    <w:rsid w:val="004C604A"/>
    <w:rsid w:val="004C6A07"/>
    <w:rsid w:val="004D0952"/>
    <w:rsid w:val="004D1E58"/>
    <w:rsid w:val="004D1E96"/>
    <w:rsid w:val="004D2162"/>
    <w:rsid w:val="004D259C"/>
    <w:rsid w:val="004D2866"/>
    <w:rsid w:val="004D2C34"/>
    <w:rsid w:val="004D2DF5"/>
    <w:rsid w:val="004D36B1"/>
    <w:rsid w:val="004D3715"/>
    <w:rsid w:val="004D37C2"/>
    <w:rsid w:val="004D3FA6"/>
    <w:rsid w:val="004D449E"/>
    <w:rsid w:val="004D4573"/>
    <w:rsid w:val="004D4C55"/>
    <w:rsid w:val="004D4CED"/>
    <w:rsid w:val="004D4D18"/>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652"/>
    <w:rsid w:val="004E36E0"/>
    <w:rsid w:val="004E36FC"/>
    <w:rsid w:val="004E3BE7"/>
    <w:rsid w:val="004E406D"/>
    <w:rsid w:val="004E462E"/>
    <w:rsid w:val="004E4A54"/>
    <w:rsid w:val="004E4C6E"/>
    <w:rsid w:val="004E56DC"/>
    <w:rsid w:val="004E62DD"/>
    <w:rsid w:val="004E6462"/>
    <w:rsid w:val="004E6B1E"/>
    <w:rsid w:val="004E6CA4"/>
    <w:rsid w:val="004E6EDA"/>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B9B"/>
    <w:rsid w:val="004F4CF4"/>
    <w:rsid w:val="004F4DA3"/>
    <w:rsid w:val="004F52C3"/>
    <w:rsid w:val="004F5D4A"/>
    <w:rsid w:val="004F5FD0"/>
    <w:rsid w:val="004F6196"/>
    <w:rsid w:val="004F65E1"/>
    <w:rsid w:val="004F6A37"/>
    <w:rsid w:val="004F6A98"/>
    <w:rsid w:val="004F6C7F"/>
    <w:rsid w:val="0050056D"/>
    <w:rsid w:val="00500A38"/>
    <w:rsid w:val="00500FFC"/>
    <w:rsid w:val="0050187C"/>
    <w:rsid w:val="00501F1C"/>
    <w:rsid w:val="0050226B"/>
    <w:rsid w:val="00502BAB"/>
    <w:rsid w:val="00502BE1"/>
    <w:rsid w:val="00502F00"/>
    <w:rsid w:val="0050453F"/>
    <w:rsid w:val="00504565"/>
    <w:rsid w:val="00504855"/>
    <w:rsid w:val="00504FA1"/>
    <w:rsid w:val="005054CF"/>
    <w:rsid w:val="0050553D"/>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2AF8"/>
    <w:rsid w:val="005130F2"/>
    <w:rsid w:val="005135FA"/>
    <w:rsid w:val="005139D6"/>
    <w:rsid w:val="005142FD"/>
    <w:rsid w:val="00514AD2"/>
    <w:rsid w:val="00514C71"/>
    <w:rsid w:val="00514FE0"/>
    <w:rsid w:val="005151C2"/>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20474"/>
    <w:rsid w:val="005210CA"/>
    <w:rsid w:val="005211A0"/>
    <w:rsid w:val="00521252"/>
    <w:rsid w:val="0052194D"/>
    <w:rsid w:val="005219CF"/>
    <w:rsid w:val="00521D4F"/>
    <w:rsid w:val="00521FC6"/>
    <w:rsid w:val="0052248B"/>
    <w:rsid w:val="0052272F"/>
    <w:rsid w:val="005232FA"/>
    <w:rsid w:val="005233BC"/>
    <w:rsid w:val="005237DC"/>
    <w:rsid w:val="00523864"/>
    <w:rsid w:val="005239A2"/>
    <w:rsid w:val="0052415D"/>
    <w:rsid w:val="0052450C"/>
    <w:rsid w:val="00524D78"/>
    <w:rsid w:val="005250F0"/>
    <w:rsid w:val="0052560B"/>
    <w:rsid w:val="00525D24"/>
    <w:rsid w:val="00526080"/>
    <w:rsid w:val="00526570"/>
    <w:rsid w:val="00526666"/>
    <w:rsid w:val="00526912"/>
    <w:rsid w:val="00526961"/>
    <w:rsid w:val="00526CF8"/>
    <w:rsid w:val="00526D32"/>
    <w:rsid w:val="00527001"/>
    <w:rsid w:val="00527161"/>
    <w:rsid w:val="005272ED"/>
    <w:rsid w:val="00527762"/>
    <w:rsid w:val="00527A26"/>
    <w:rsid w:val="00527ACB"/>
    <w:rsid w:val="00527DA1"/>
    <w:rsid w:val="005303C3"/>
    <w:rsid w:val="00530723"/>
    <w:rsid w:val="00530DAA"/>
    <w:rsid w:val="00530F80"/>
    <w:rsid w:val="0053178B"/>
    <w:rsid w:val="0053191D"/>
    <w:rsid w:val="00531AE2"/>
    <w:rsid w:val="00532457"/>
    <w:rsid w:val="005327E4"/>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4F6"/>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07F"/>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C79"/>
    <w:rsid w:val="00551DFB"/>
    <w:rsid w:val="005527BA"/>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6EDB"/>
    <w:rsid w:val="0055717B"/>
    <w:rsid w:val="0055789F"/>
    <w:rsid w:val="00557D94"/>
    <w:rsid w:val="005607C9"/>
    <w:rsid w:val="00560E50"/>
    <w:rsid w:val="0056121F"/>
    <w:rsid w:val="00561F1D"/>
    <w:rsid w:val="00562102"/>
    <w:rsid w:val="005628B7"/>
    <w:rsid w:val="00562C57"/>
    <w:rsid w:val="00562EF1"/>
    <w:rsid w:val="00562FB1"/>
    <w:rsid w:val="00563474"/>
    <w:rsid w:val="00563BCB"/>
    <w:rsid w:val="00563ECC"/>
    <w:rsid w:val="005640B7"/>
    <w:rsid w:val="0056572F"/>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590"/>
    <w:rsid w:val="00576B24"/>
    <w:rsid w:val="00577413"/>
    <w:rsid w:val="00577D45"/>
    <w:rsid w:val="005809A2"/>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6FB"/>
    <w:rsid w:val="00584FC2"/>
    <w:rsid w:val="005850F6"/>
    <w:rsid w:val="005851C3"/>
    <w:rsid w:val="00585496"/>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1F"/>
    <w:rsid w:val="005948C2"/>
    <w:rsid w:val="00594B24"/>
    <w:rsid w:val="0059520A"/>
    <w:rsid w:val="00595A58"/>
    <w:rsid w:val="00595DCA"/>
    <w:rsid w:val="00595DDD"/>
    <w:rsid w:val="00596469"/>
    <w:rsid w:val="0059649D"/>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BFC"/>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8E9"/>
    <w:rsid w:val="005C3D55"/>
    <w:rsid w:val="005C3F54"/>
    <w:rsid w:val="005C3FFA"/>
    <w:rsid w:val="005C4A6B"/>
    <w:rsid w:val="005C4CB0"/>
    <w:rsid w:val="005C5177"/>
    <w:rsid w:val="005C5183"/>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8B3"/>
    <w:rsid w:val="005D4919"/>
    <w:rsid w:val="005D5195"/>
    <w:rsid w:val="005D6259"/>
    <w:rsid w:val="005D6539"/>
    <w:rsid w:val="005D6552"/>
    <w:rsid w:val="005D6CDE"/>
    <w:rsid w:val="005D6D46"/>
    <w:rsid w:val="005D6E3C"/>
    <w:rsid w:val="005D6F39"/>
    <w:rsid w:val="005D7610"/>
    <w:rsid w:val="005D7ED5"/>
    <w:rsid w:val="005E0856"/>
    <w:rsid w:val="005E0F00"/>
    <w:rsid w:val="005E17AE"/>
    <w:rsid w:val="005E1965"/>
    <w:rsid w:val="005E1B94"/>
    <w:rsid w:val="005E2672"/>
    <w:rsid w:val="005E28BC"/>
    <w:rsid w:val="005E3458"/>
    <w:rsid w:val="005E385F"/>
    <w:rsid w:val="005E3B1B"/>
    <w:rsid w:val="005E49D4"/>
    <w:rsid w:val="005E4DCA"/>
    <w:rsid w:val="005E5141"/>
    <w:rsid w:val="005E578C"/>
    <w:rsid w:val="005E5881"/>
    <w:rsid w:val="005E5B81"/>
    <w:rsid w:val="005E5CB3"/>
    <w:rsid w:val="005E5F4F"/>
    <w:rsid w:val="005E5FFA"/>
    <w:rsid w:val="005E60CE"/>
    <w:rsid w:val="005E6784"/>
    <w:rsid w:val="005E6EFB"/>
    <w:rsid w:val="005E73E6"/>
    <w:rsid w:val="005F0833"/>
    <w:rsid w:val="005F0855"/>
    <w:rsid w:val="005F0857"/>
    <w:rsid w:val="005F0D07"/>
    <w:rsid w:val="005F0D83"/>
    <w:rsid w:val="005F10A1"/>
    <w:rsid w:val="005F1163"/>
    <w:rsid w:val="005F16A4"/>
    <w:rsid w:val="005F16E9"/>
    <w:rsid w:val="005F20B1"/>
    <w:rsid w:val="005F22B5"/>
    <w:rsid w:val="005F2CB1"/>
    <w:rsid w:val="005F3025"/>
    <w:rsid w:val="005F318F"/>
    <w:rsid w:val="005F3238"/>
    <w:rsid w:val="005F3281"/>
    <w:rsid w:val="005F32C2"/>
    <w:rsid w:val="005F3394"/>
    <w:rsid w:val="005F3C65"/>
    <w:rsid w:val="005F4642"/>
    <w:rsid w:val="005F4749"/>
    <w:rsid w:val="005F58DE"/>
    <w:rsid w:val="005F59BF"/>
    <w:rsid w:val="005F5C62"/>
    <w:rsid w:val="005F618C"/>
    <w:rsid w:val="005F62BA"/>
    <w:rsid w:val="005F6970"/>
    <w:rsid w:val="005F6DD4"/>
    <w:rsid w:val="005F70BD"/>
    <w:rsid w:val="005F75CC"/>
    <w:rsid w:val="005F7889"/>
    <w:rsid w:val="0060014E"/>
    <w:rsid w:val="006003A1"/>
    <w:rsid w:val="006005AA"/>
    <w:rsid w:val="00600CEB"/>
    <w:rsid w:val="00600E9C"/>
    <w:rsid w:val="00600ED7"/>
    <w:rsid w:val="00601982"/>
    <w:rsid w:val="006019B7"/>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5B5"/>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9C7"/>
    <w:rsid w:val="00615B56"/>
    <w:rsid w:val="00616101"/>
    <w:rsid w:val="00616757"/>
    <w:rsid w:val="006167FF"/>
    <w:rsid w:val="00616AEA"/>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5AA"/>
    <w:rsid w:val="00622605"/>
    <w:rsid w:val="00622947"/>
    <w:rsid w:val="0062340F"/>
    <w:rsid w:val="006234A6"/>
    <w:rsid w:val="00623E67"/>
    <w:rsid w:val="0062430F"/>
    <w:rsid w:val="006247C8"/>
    <w:rsid w:val="00625116"/>
    <w:rsid w:val="006254D4"/>
    <w:rsid w:val="00625D20"/>
    <w:rsid w:val="00625EF5"/>
    <w:rsid w:val="00626213"/>
    <w:rsid w:val="006262E8"/>
    <w:rsid w:val="00626451"/>
    <w:rsid w:val="006264CC"/>
    <w:rsid w:val="00626A71"/>
    <w:rsid w:val="00627233"/>
    <w:rsid w:val="006275F0"/>
    <w:rsid w:val="006279DA"/>
    <w:rsid w:val="00630001"/>
    <w:rsid w:val="0063082B"/>
    <w:rsid w:val="006311B3"/>
    <w:rsid w:val="00631474"/>
    <w:rsid w:val="006315D5"/>
    <w:rsid w:val="00631F64"/>
    <w:rsid w:val="00632007"/>
    <w:rsid w:val="006326A8"/>
    <w:rsid w:val="006326FE"/>
    <w:rsid w:val="0063284C"/>
    <w:rsid w:val="00632995"/>
    <w:rsid w:val="00633B67"/>
    <w:rsid w:val="006340F7"/>
    <w:rsid w:val="006342E4"/>
    <w:rsid w:val="006348C3"/>
    <w:rsid w:val="00634CD6"/>
    <w:rsid w:val="00634EAB"/>
    <w:rsid w:val="006354D6"/>
    <w:rsid w:val="0063597D"/>
    <w:rsid w:val="00635D4E"/>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0980"/>
    <w:rsid w:val="0064151F"/>
    <w:rsid w:val="00641533"/>
    <w:rsid w:val="00641FF1"/>
    <w:rsid w:val="0064208D"/>
    <w:rsid w:val="00642262"/>
    <w:rsid w:val="00642360"/>
    <w:rsid w:val="00642826"/>
    <w:rsid w:val="00642B66"/>
    <w:rsid w:val="00643475"/>
    <w:rsid w:val="0064383B"/>
    <w:rsid w:val="0064396A"/>
    <w:rsid w:val="00644AFF"/>
    <w:rsid w:val="00644DE7"/>
    <w:rsid w:val="00645287"/>
    <w:rsid w:val="00645816"/>
    <w:rsid w:val="00645FC1"/>
    <w:rsid w:val="006460E1"/>
    <w:rsid w:val="00646208"/>
    <w:rsid w:val="0064624E"/>
    <w:rsid w:val="00646372"/>
    <w:rsid w:val="006466F1"/>
    <w:rsid w:val="00646DCD"/>
    <w:rsid w:val="006474CA"/>
    <w:rsid w:val="00647CB5"/>
    <w:rsid w:val="006506BA"/>
    <w:rsid w:val="006508CE"/>
    <w:rsid w:val="00650AB9"/>
    <w:rsid w:val="00650B4F"/>
    <w:rsid w:val="00651445"/>
    <w:rsid w:val="0065147B"/>
    <w:rsid w:val="006514EE"/>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7AF"/>
    <w:rsid w:val="006569C5"/>
    <w:rsid w:val="00656A92"/>
    <w:rsid w:val="00656DDE"/>
    <w:rsid w:val="006572B8"/>
    <w:rsid w:val="0066011D"/>
    <w:rsid w:val="00660330"/>
    <w:rsid w:val="006607C0"/>
    <w:rsid w:val="00660A2D"/>
    <w:rsid w:val="00660D39"/>
    <w:rsid w:val="006613A6"/>
    <w:rsid w:val="00661833"/>
    <w:rsid w:val="0066185B"/>
    <w:rsid w:val="00661940"/>
    <w:rsid w:val="00661F36"/>
    <w:rsid w:val="00661F81"/>
    <w:rsid w:val="0066252D"/>
    <w:rsid w:val="006627A2"/>
    <w:rsid w:val="0066305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578"/>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2451"/>
    <w:rsid w:val="00683A5B"/>
    <w:rsid w:val="00683ECE"/>
    <w:rsid w:val="006849B8"/>
    <w:rsid w:val="00684DEE"/>
    <w:rsid w:val="00684E0B"/>
    <w:rsid w:val="006851E8"/>
    <w:rsid w:val="00685DA1"/>
    <w:rsid w:val="00686164"/>
    <w:rsid w:val="00686261"/>
    <w:rsid w:val="00686715"/>
    <w:rsid w:val="006870F1"/>
    <w:rsid w:val="0069077F"/>
    <w:rsid w:val="00690D9D"/>
    <w:rsid w:val="0069221E"/>
    <w:rsid w:val="006923A4"/>
    <w:rsid w:val="00692539"/>
    <w:rsid w:val="00692850"/>
    <w:rsid w:val="00692A31"/>
    <w:rsid w:val="00692CB9"/>
    <w:rsid w:val="00692E05"/>
    <w:rsid w:val="00694136"/>
    <w:rsid w:val="0069417C"/>
    <w:rsid w:val="006943FB"/>
    <w:rsid w:val="006943FF"/>
    <w:rsid w:val="00694711"/>
    <w:rsid w:val="006947C5"/>
    <w:rsid w:val="00694A73"/>
    <w:rsid w:val="00694B5A"/>
    <w:rsid w:val="006950AB"/>
    <w:rsid w:val="0069560A"/>
    <w:rsid w:val="00695BC3"/>
    <w:rsid w:val="00695C11"/>
    <w:rsid w:val="00695C1A"/>
    <w:rsid w:val="00695FC2"/>
    <w:rsid w:val="00696053"/>
    <w:rsid w:val="0069630D"/>
    <w:rsid w:val="006968B5"/>
    <w:rsid w:val="00696949"/>
    <w:rsid w:val="00696F36"/>
    <w:rsid w:val="00697052"/>
    <w:rsid w:val="00697CDF"/>
    <w:rsid w:val="006A064E"/>
    <w:rsid w:val="006A06D1"/>
    <w:rsid w:val="006A0720"/>
    <w:rsid w:val="006A073F"/>
    <w:rsid w:val="006A13B6"/>
    <w:rsid w:val="006A13DB"/>
    <w:rsid w:val="006A13DE"/>
    <w:rsid w:val="006A1762"/>
    <w:rsid w:val="006A1E4D"/>
    <w:rsid w:val="006A1ED3"/>
    <w:rsid w:val="006A1F7B"/>
    <w:rsid w:val="006A2912"/>
    <w:rsid w:val="006A2BCA"/>
    <w:rsid w:val="006A2D07"/>
    <w:rsid w:val="006A2E40"/>
    <w:rsid w:val="006A2F91"/>
    <w:rsid w:val="006A31C5"/>
    <w:rsid w:val="006A365E"/>
    <w:rsid w:val="006A3A19"/>
    <w:rsid w:val="006A3B3C"/>
    <w:rsid w:val="006A3D6B"/>
    <w:rsid w:val="006A3DF1"/>
    <w:rsid w:val="006A45DF"/>
    <w:rsid w:val="006A46FB"/>
    <w:rsid w:val="006A4AE2"/>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0C1F"/>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95E"/>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D24"/>
    <w:rsid w:val="006C5EC9"/>
    <w:rsid w:val="006C6059"/>
    <w:rsid w:val="006C6355"/>
    <w:rsid w:val="006C66DF"/>
    <w:rsid w:val="006C67BA"/>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5FE4"/>
    <w:rsid w:val="006D60A4"/>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388"/>
    <w:rsid w:val="006F58D4"/>
    <w:rsid w:val="006F5C3F"/>
    <w:rsid w:val="006F5F44"/>
    <w:rsid w:val="006F66DA"/>
    <w:rsid w:val="006F66E1"/>
    <w:rsid w:val="006F6EAF"/>
    <w:rsid w:val="006F76CD"/>
    <w:rsid w:val="006F7A14"/>
    <w:rsid w:val="006F7D91"/>
    <w:rsid w:val="006F7DBA"/>
    <w:rsid w:val="00700279"/>
    <w:rsid w:val="00700358"/>
    <w:rsid w:val="00701925"/>
    <w:rsid w:val="007019EC"/>
    <w:rsid w:val="00701C24"/>
    <w:rsid w:val="00701DB3"/>
    <w:rsid w:val="007022E3"/>
    <w:rsid w:val="00702C58"/>
    <w:rsid w:val="00702E84"/>
    <w:rsid w:val="0070346E"/>
    <w:rsid w:val="00703626"/>
    <w:rsid w:val="00703851"/>
    <w:rsid w:val="0070486A"/>
    <w:rsid w:val="00704EDB"/>
    <w:rsid w:val="00705142"/>
    <w:rsid w:val="0070532C"/>
    <w:rsid w:val="007055DE"/>
    <w:rsid w:val="00705C1B"/>
    <w:rsid w:val="00706101"/>
    <w:rsid w:val="00706182"/>
    <w:rsid w:val="00706469"/>
    <w:rsid w:val="00706A21"/>
    <w:rsid w:val="00707072"/>
    <w:rsid w:val="00707478"/>
    <w:rsid w:val="007076A6"/>
    <w:rsid w:val="00707D61"/>
    <w:rsid w:val="007103AA"/>
    <w:rsid w:val="007106CC"/>
    <w:rsid w:val="0071097E"/>
    <w:rsid w:val="00710AE3"/>
    <w:rsid w:val="00710DEB"/>
    <w:rsid w:val="00710FE4"/>
    <w:rsid w:val="007110B2"/>
    <w:rsid w:val="0071136A"/>
    <w:rsid w:val="00711667"/>
    <w:rsid w:val="00711881"/>
    <w:rsid w:val="00711B5F"/>
    <w:rsid w:val="00711C6C"/>
    <w:rsid w:val="00711F12"/>
    <w:rsid w:val="00712287"/>
    <w:rsid w:val="00712465"/>
    <w:rsid w:val="00712772"/>
    <w:rsid w:val="00712AE2"/>
    <w:rsid w:val="00712AFB"/>
    <w:rsid w:val="007132EF"/>
    <w:rsid w:val="0071366E"/>
    <w:rsid w:val="00713DF2"/>
    <w:rsid w:val="00713EBF"/>
    <w:rsid w:val="00714498"/>
    <w:rsid w:val="0071469C"/>
    <w:rsid w:val="007148D3"/>
    <w:rsid w:val="00714EBB"/>
    <w:rsid w:val="00715618"/>
    <w:rsid w:val="00715A4D"/>
    <w:rsid w:val="00715B9A"/>
    <w:rsid w:val="00715F30"/>
    <w:rsid w:val="0071626E"/>
    <w:rsid w:val="00716477"/>
    <w:rsid w:val="0071664D"/>
    <w:rsid w:val="00716731"/>
    <w:rsid w:val="00717485"/>
    <w:rsid w:val="0071766C"/>
    <w:rsid w:val="007177DB"/>
    <w:rsid w:val="00717F37"/>
    <w:rsid w:val="00717FA2"/>
    <w:rsid w:val="007202F3"/>
    <w:rsid w:val="00720350"/>
    <w:rsid w:val="00720A12"/>
    <w:rsid w:val="00720DAD"/>
    <w:rsid w:val="0072118A"/>
    <w:rsid w:val="00722641"/>
    <w:rsid w:val="00722BBB"/>
    <w:rsid w:val="00722D1D"/>
    <w:rsid w:val="00722EEA"/>
    <w:rsid w:val="00723119"/>
    <w:rsid w:val="00723837"/>
    <w:rsid w:val="007240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2A1A"/>
    <w:rsid w:val="0073318C"/>
    <w:rsid w:val="00733DE0"/>
    <w:rsid w:val="00733E10"/>
    <w:rsid w:val="007348B1"/>
    <w:rsid w:val="00734924"/>
    <w:rsid w:val="00734DA5"/>
    <w:rsid w:val="00735013"/>
    <w:rsid w:val="00735AA4"/>
    <w:rsid w:val="00735E68"/>
    <w:rsid w:val="007362A6"/>
    <w:rsid w:val="007364F0"/>
    <w:rsid w:val="0073680D"/>
    <w:rsid w:val="00736D7D"/>
    <w:rsid w:val="00736D91"/>
    <w:rsid w:val="007375CD"/>
    <w:rsid w:val="00737862"/>
    <w:rsid w:val="00740606"/>
    <w:rsid w:val="00740A1E"/>
    <w:rsid w:val="00740BBB"/>
    <w:rsid w:val="00740D49"/>
    <w:rsid w:val="00740E58"/>
    <w:rsid w:val="007415BB"/>
    <w:rsid w:val="007420DC"/>
    <w:rsid w:val="007426FE"/>
    <w:rsid w:val="00742E6C"/>
    <w:rsid w:val="00743233"/>
    <w:rsid w:val="007441FB"/>
    <w:rsid w:val="007445A0"/>
    <w:rsid w:val="007448AF"/>
    <w:rsid w:val="00744A18"/>
    <w:rsid w:val="00744BD9"/>
    <w:rsid w:val="0074524B"/>
    <w:rsid w:val="0074580C"/>
    <w:rsid w:val="00745BE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026"/>
    <w:rsid w:val="00753476"/>
    <w:rsid w:val="00755057"/>
    <w:rsid w:val="00755268"/>
    <w:rsid w:val="007563D5"/>
    <w:rsid w:val="00756C3E"/>
    <w:rsid w:val="007571E1"/>
    <w:rsid w:val="0075787E"/>
    <w:rsid w:val="00760298"/>
    <w:rsid w:val="00760497"/>
    <w:rsid w:val="007604B2"/>
    <w:rsid w:val="007610BA"/>
    <w:rsid w:val="007617D3"/>
    <w:rsid w:val="00761B33"/>
    <w:rsid w:val="00762541"/>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10"/>
    <w:rsid w:val="0077377E"/>
    <w:rsid w:val="0077395D"/>
    <w:rsid w:val="0077402C"/>
    <w:rsid w:val="007742A7"/>
    <w:rsid w:val="0077444B"/>
    <w:rsid w:val="00774794"/>
    <w:rsid w:val="007747B9"/>
    <w:rsid w:val="0077543E"/>
    <w:rsid w:val="007755F2"/>
    <w:rsid w:val="0077596E"/>
    <w:rsid w:val="007759E3"/>
    <w:rsid w:val="00775F87"/>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EE4"/>
    <w:rsid w:val="0078710B"/>
    <w:rsid w:val="00787324"/>
    <w:rsid w:val="0078789A"/>
    <w:rsid w:val="007878D6"/>
    <w:rsid w:val="007903D2"/>
    <w:rsid w:val="00791027"/>
    <w:rsid w:val="0079107D"/>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94E"/>
    <w:rsid w:val="00796E9F"/>
    <w:rsid w:val="00796F81"/>
    <w:rsid w:val="00797AAE"/>
    <w:rsid w:val="00797BC1"/>
    <w:rsid w:val="00797CFF"/>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A7C05"/>
    <w:rsid w:val="007B0037"/>
    <w:rsid w:val="007B005E"/>
    <w:rsid w:val="007B0069"/>
    <w:rsid w:val="007B051C"/>
    <w:rsid w:val="007B0A82"/>
    <w:rsid w:val="007B0C4E"/>
    <w:rsid w:val="007B0F9D"/>
    <w:rsid w:val="007B15F3"/>
    <w:rsid w:val="007B18BA"/>
    <w:rsid w:val="007B1951"/>
    <w:rsid w:val="007B2063"/>
    <w:rsid w:val="007B2340"/>
    <w:rsid w:val="007B2410"/>
    <w:rsid w:val="007B25B0"/>
    <w:rsid w:val="007B2985"/>
    <w:rsid w:val="007B36C5"/>
    <w:rsid w:val="007B3D2D"/>
    <w:rsid w:val="007B467C"/>
    <w:rsid w:val="007B4CC0"/>
    <w:rsid w:val="007B505E"/>
    <w:rsid w:val="007B50AE"/>
    <w:rsid w:val="007B5158"/>
    <w:rsid w:val="007B51DF"/>
    <w:rsid w:val="007B51F4"/>
    <w:rsid w:val="007B5262"/>
    <w:rsid w:val="007B55A9"/>
    <w:rsid w:val="007B55E7"/>
    <w:rsid w:val="007B564D"/>
    <w:rsid w:val="007B5F07"/>
    <w:rsid w:val="007B64CF"/>
    <w:rsid w:val="007B6A1D"/>
    <w:rsid w:val="007B6F74"/>
    <w:rsid w:val="007B7452"/>
    <w:rsid w:val="007C04F7"/>
    <w:rsid w:val="007C05DD"/>
    <w:rsid w:val="007C065C"/>
    <w:rsid w:val="007C0787"/>
    <w:rsid w:val="007C2120"/>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2ABA"/>
    <w:rsid w:val="007D3918"/>
    <w:rsid w:val="007D3BBD"/>
    <w:rsid w:val="007D3BC4"/>
    <w:rsid w:val="007D3FB3"/>
    <w:rsid w:val="007D41BD"/>
    <w:rsid w:val="007D44CF"/>
    <w:rsid w:val="007D4CBB"/>
    <w:rsid w:val="007D4FDE"/>
    <w:rsid w:val="007D524A"/>
    <w:rsid w:val="007D55DA"/>
    <w:rsid w:val="007D5901"/>
    <w:rsid w:val="007D5AB3"/>
    <w:rsid w:val="007D5DC8"/>
    <w:rsid w:val="007D636A"/>
    <w:rsid w:val="007D65F1"/>
    <w:rsid w:val="007D69A2"/>
    <w:rsid w:val="007D6AE3"/>
    <w:rsid w:val="007D7526"/>
    <w:rsid w:val="007D76E5"/>
    <w:rsid w:val="007D7A74"/>
    <w:rsid w:val="007E00CE"/>
    <w:rsid w:val="007E0125"/>
    <w:rsid w:val="007E03B4"/>
    <w:rsid w:val="007E043B"/>
    <w:rsid w:val="007E064A"/>
    <w:rsid w:val="007E0EAB"/>
    <w:rsid w:val="007E14EC"/>
    <w:rsid w:val="007E1521"/>
    <w:rsid w:val="007E161A"/>
    <w:rsid w:val="007E1AFE"/>
    <w:rsid w:val="007E1C01"/>
    <w:rsid w:val="007E1FBB"/>
    <w:rsid w:val="007E1FF7"/>
    <w:rsid w:val="007E2D95"/>
    <w:rsid w:val="007E2EA3"/>
    <w:rsid w:val="007E3081"/>
    <w:rsid w:val="007E3299"/>
    <w:rsid w:val="007E334F"/>
    <w:rsid w:val="007E369B"/>
    <w:rsid w:val="007E39DF"/>
    <w:rsid w:val="007E3A1C"/>
    <w:rsid w:val="007E4104"/>
    <w:rsid w:val="007E4497"/>
    <w:rsid w:val="007E4500"/>
    <w:rsid w:val="007E4610"/>
    <w:rsid w:val="007E4715"/>
    <w:rsid w:val="007E4B97"/>
    <w:rsid w:val="007E4C21"/>
    <w:rsid w:val="007E4DF9"/>
    <w:rsid w:val="007E4F53"/>
    <w:rsid w:val="007E505B"/>
    <w:rsid w:val="007E5755"/>
    <w:rsid w:val="007E680A"/>
    <w:rsid w:val="007E7091"/>
    <w:rsid w:val="007E7485"/>
    <w:rsid w:val="007E7FE0"/>
    <w:rsid w:val="007E7FFC"/>
    <w:rsid w:val="007F024F"/>
    <w:rsid w:val="007F06DB"/>
    <w:rsid w:val="007F14BE"/>
    <w:rsid w:val="007F1686"/>
    <w:rsid w:val="007F1BBC"/>
    <w:rsid w:val="007F227F"/>
    <w:rsid w:val="007F2520"/>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ADD"/>
    <w:rsid w:val="007F7D4D"/>
    <w:rsid w:val="008005BA"/>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653"/>
    <w:rsid w:val="008057A0"/>
    <w:rsid w:val="00805C4D"/>
    <w:rsid w:val="00805CC8"/>
    <w:rsid w:val="0080605F"/>
    <w:rsid w:val="0080619E"/>
    <w:rsid w:val="0080621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9FD"/>
    <w:rsid w:val="00813C42"/>
    <w:rsid w:val="008143D1"/>
    <w:rsid w:val="0081473F"/>
    <w:rsid w:val="008148A0"/>
    <w:rsid w:val="008150D0"/>
    <w:rsid w:val="008151EF"/>
    <w:rsid w:val="00815205"/>
    <w:rsid w:val="008158D6"/>
    <w:rsid w:val="00815A6C"/>
    <w:rsid w:val="00815CD9"/>
    <w:rsid w:val="00816BBE"/>
    <w:rsid w:val="00817196"/>
    <w:rsid w:val="008174AA"/>
    <w:rsid w:val="008174D5"/>
    <w:rsid w:val="00817D6A"/>
    <w:rsid w:val="00820386"/>
    <w:rsid w:val="0082080A"/>
    <w:rsid w:val="0082122D"/>
    <w:rsid w:val="0082131F"/>
    <w:rsid w:val="00821DAE"/>
    <w:rsid w:val="00821FCE"/>
    <w:rsid w:val="00822147"/>
    <w:rsid w:val="00822639"/>
    <w:rsid w:val="00822D74"/>
    <w:rsid w:val="00822F66"/>
    <w:rsid w:val="008235DB"/>
    <w:rsid w:val="008237F7"/>
    <w:rsid w:val="00823C42"/>
    <w:rsid w:val="00823E6A"/>
    <w:rsid w:val="00824AB4"/>
    <w:rsid w:val="00824B4B"/>
    <w:rsid w:val="00824EAC"/>
    <w:rsid w:val="00825238"/>
    <w:rsid w:val="008252B4"/>
    <w:rsid w:val="0082557B"/>
    <w:rsid w:val="0082568F"/>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1CC9"/>
    <w:rsid w:val="00843750"/>
    <w:rsid w:val="00843BA6"/>
    <w:rsid w:val="00843CD9"/>
    <w:rsid w:val="00843FC2"/>
    <w:rsid w:val="0084410F"/>
    <w:rsid w:val="008444E8"/>
    <w:rsid w:val="00844742"/>
    <w:rsid w:val="00844C05"/>
    <w:rsid w:val="00844E80"/>
    <w:rsid w:val="00844F00"/>
    <w:rsid w:val="0084574E"/>
    <w:rsid w:val="00845AC6"/>
    <w:rsid w:val="00845DA6"/>
    <w:rsid w:val="00845F74"/>
    <w:rsid w:val="00846434"/>
    <w:rsid w:val="00846E59"/>
    <w:rsid w:val="00846FE7"/>
    <w:rsid w:val="0084704A"/>
    <w:rsid w:val="00847088"/>
    <w:rsid w:val="00847265"/>
    <w:rsid w:val="008472EB"/>
    <w:rsid w:val="00847380"/>
    <w:rsid w:val="00847386"/>
    <w:rsid w:val="0084764E"/>
    <w:rsid w:val="008478B5"/>
    <w:rsid w:val="00847913"/>
    <w:rsid w:val="00847ADA"/>
    <w:rsid w:val="00847BF5"/>
    <w:rsid w:val="00847DF1"/>
    <w:rsid w:val="00847FA5"/>
    <w:rsid w:val="00847FE1"/>
    <w:rsid w:val="00850356"/>
    <w:rsid w:val="008507AF"/>
    <w:rsid w:val="00850909"/>
    <w:rsid w:val="00850949"/>
    <w:rsid w:val="008511F1"/>
    <w:rsid w:val="00851C3D"/>
    <w:rsid w:val="00851C73"/>
    <w:rsid w:val="00852032"/>
    <w:rsid w:val="008523A8"/>
    <w:rsid w:val="008525B0"/>
    <w:rsid w:val="00852B5D"/>
    <w:rsid w:val="00853134"/>
    <w:rsid w:val="00853922"/>
    <w:rsid w:val="008543FA"/>
    <w:rsid w:val="00854738"/>
    <w:rsid w:val="0085524E"/>
    <w:rsid w:val="00855EBD"/>
    <w:rsid w:val="008562F4"/>
    <w:rsid w:val="0085669C"/>
    <w:rsid w:val="00856799"/>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1A1"/>
    <w:rsid w:val="00863345"/>
    <w:rsid w:val="008644DE"/>
    <w:rsid w:val="008647E4"/>
    <w:rsid w:val="00864B00"/>
    <w:rsid w:val="00864E40"/>
    <w:rsid w:val="00865689"/>
    <w:rsid w:val="00865A6A"/>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233"/>
    <w:rsid w:val="008719A4"/>
    <w:rsid w:val="00871AA4"/>
    <w:rsid w:val="00871D23"/>
    <w:rsid w:val="00871DC9"/>
    <w:rsid w:val="0087268D"/>
    <w:rsid w:val="00872A01"/>
    <w:rsid w:val="0087303B"/>
    <w:rsid w:val="00873536"/>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2A9"/>
    <w:rsid w:val="008773BB"/>
    <w:rsid w:val="00877F18"/>
    <w:rsid w:val="00880035"/>
    <w:rsid w:val="008800D9"/>
    <w:rsid w:val="00880BF1"/>
    <w:rsid w:val="00880D5E"/>
    <w:rsid w:val="00881C3C"/>
    <w:rsid w:val="0088201E"/>
    <w:rsid w:val="00882299"/>
    <w:rsid w:val="00882709"/>
    <w:rsid w:val="00882E5B"/>
    <w:rsid w:val="0088330C"/>
    <w:rsid w:val="00883430"/>
    <w:rsid w:val="00884491"/>
    <w:rsid w:val="00885B61"/>
    <w:rsid w:val="00885E35"/>
    <w:rsid w:val="0088614D"/>
    <w:rsid w:val="008863D2"/>
    <w:rsid w:val="0088642D"/>
    <w:rsid w:val="00886DDA"/>
    <w:rsid w:val="00886EFE"/>
    <w:rsid w:val="008872AF"/>
    <w:rsid w:val="0088743E"/>
    <w:rsid w:val="00887F8B"/>
    <w:rsid w:val="0089024D"/>
    <w:rsid w:val="008907E0"/>
    <w:rsid w:val="00890D9F"/>
    <w:rsid w:val="00890E2A"/>
    <w:rsid w:val="008924D9"/>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65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0FA0"/>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205"/>
    <w:rsid w:val="008C58BD"/>
    <w:rsid w:val="008C59BF"/>
    <w:rsid w:val="008C5BD6"/>
    <w:rsid w:val="008C5D23"/>
    <w:rsid w:val="008C5EEE"/>
    <w:rsid w:val="008C6818"/>
    <w:rsid w:val="008C6AE8"/>
    <w:rsid w:val="008C6FE1"/>
    <w:rsid w:val="008C7475"/>
    <w:rsid w:val="008C7573"/>
    <w:rsid w:val="008C75D6"/>
    <w:rsid w:val="008C7B57"/>
    <w:rsid w:val="008D02D9"/>
    <w:rsid w:val="008D0A33"/>
    <w:rsid w:val="008D0A50"/>
    <w:rsid w:val="008D0CB5"/>
    <w:rsid w:val="008D0F7E"/>
    <w:rsid w:val="008D1970"/>
    <w:rsid w:val="008D1F44"/>
    <w:rsid w:val="008D2365"/>
    <w:rsid w:val="008D286A"/>
    <w:rsid w:val="008D2A48"/>
    <w:rsid w:val="008D2B61"/>
    <w:rsid w:val="008D2FA0"/>
    <w:rsid w:val="008D319D"/>
    <w:rsid w:val="008D31FF"/>
    <w:rsid w:val="008D34F1"/>
    <w:rsid w:val="008D356A"/>
    <w:rsid w:val="008D39D8"/>
    <w:rsid w:val="008D3A9C"/>
    <w:rsid w:val="008D3BE3"/>
    <w:rsid w:val="008D3DE9"/>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275B"/>
    <w:rsid w:val="008E3030"/>
    <w:rsid w:val="008E38AE"/>
    <w:rsid w:val="008E3A3E"/>
    <w:rsid w:val="008E4530"/>
    <w:rsid w:val="008E4B89"/>
    <w:rsid w:val="008E5111"/>
    <w:rsid w:val="008E539F"/>
    <w:rsid w:val="008E5E9D"/>
    <w:rsid w:val="008E6654"/>
    <w:rsid w:val="008E69DA"/>
    <w:rsid w:val="008E69F1"/>
    <w:rsid w:val="008E6B25"/>
    <w:rsid w:val="008E6E64"/>
    <w:rsid w:val="008E7233"/>
    <w:rsid w:val="008E72D0"/>
    <w:rsid w:val="008E74F2"/>
    <w:rsid w:val="008E755F"/>
    <w:rsid w:val="008E75A9"/>
    <w:rsid w:val="008E7A8C"/>
    <w:rsid w:val="008E7E14"/>
    <w:rsid w:val="008E7E4C"/>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3F06"/>
    <w:rsid w:val="00904524"/>
    <w:rsid w:val="00904981"/>
    <w:rsid w:val="00904BDF"/>
    <w:rsid w:val="009053AA"/>
    <w:rsid w:val="009055C1"/>
    <w:rsid w:val="00905E71"/>
    <w:rsid w:val="00905FE9"/>
    <w:rsid w:val="0090663A"/>
    <w:rsid w:val="00906939"/>
    <w:rsid w:val="00906B09"/>
    <w:rsid w:val="0090706B"/>
    <w:rsid w:val="0090731A"/>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1E6A"/>
    <w:rsid w:val="0091291D"/>
    <w:rsid w:val="009132E4"/>
    <w:rsid w:val="009139D9"/>
    <w:rsid w:val="00914217"/>
    <w:rsid w:val="009144DF"/>
    <w:rsid w:val="009146E2"/>
    <w:rsid w:val="009147BE"/>
    <w:rsid w:val="00914AD8"/>
    <w:rsid w:val="00914D78"/>
    <w:rsid w:val="00914FF6"/>
    <w:rsid w:val="009156BB"/>
    <w:rsid w:val="00915729"/>
    <w:rsid w:val="0091595B"/>
    <w:rsid w:val="00915BA5"/>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1D4"/>
    <w:rsid w:val="00921E3C"/>
    <w:rsid w:val="00921F09"/>
    <w:rsid w:val="00922010"/>
    <w:rsid w:val="0092219E"/>
    <w:rsid w:val="0092222C"/>
    <w:rsid w:val="00922338"/>
    <w:rsid w:val="0092275D"/>
    <w:rsid w:val="00923310"/>
    <w:rsid w:val="009235B5"/>
    <w:rsid w:val="00923A5A"/>
    <w:rsid w:val="00923DC4"/>
    <w:rsid w:val="00923FE6"/>
    <w:rsid w:val="00924347"/>
    <w:rsid w:val="009247D8"/>
    <w:rsid w:val="009248F5"/>
    <w:rsid w:val="009249D6"/>
    <w:rsid w:val="00924C54"/>
    <w:rsid w:val="00924CE2"/>
    <w:rsid w:val="0092543D"/>
    <w:rsid w:val="00925441"/>
    <w:rsid w:val="009257D8"/>
    <w:rsid w:val="00925B8E"/>
    <w:rsid w:val="00925D04"/>
    <w:rsid w:val="009264F1"/>
    <w:rsid w:val="00926EB6"/>
    <w:rsid w:val="0092767E"/>
    <w:rsid w:val="0093068D"/>
    <w:rsid w:val="00930A21"/>
    <w:rsid w:val="009319A2"/>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4B9"/>
    <w:rsid w:val="00937B30"/>
    <w:rsid w:val="00937B71"/>
    <w:rsid w:val="00937E2F"/>
    <w:rsid w:val="00937F06"/>
    <w:rsid w:val="00940C83"/>
    <w:rsid w:val="00941158"/>
    <w:rsid w:val="00941239"/>
    <w:rsid w:val="00941559"/>
    <w:rsid w:val="00941636"/>
    <w:rsid w:val="00942183"/>
    <w:rsid w:val="009425BB"/>
    <w:rsid w:val="009425EB"/>
    <w:rsid w:val="0094285E"/>
    <w:rsid w:val="00942A80"/>
    <w:rsid w:val="00942C72"/>
    <w:rsid w:val="00942D9D"/>
    <w:rsid w:val="009434AA"/>
    <w:rsid w:val="00943742"/>
    <w:rsid w:val="00943BC3"/>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869"/>
    <w:rsid w:val="00954AA2"/>
    <w:rsid w:val="00954FE9"/>
    <w:rsid w:val="009551DC"/>
    <w:rsid w:val="009555CE"/>
    <w:rsid w:val="00955694"/>
    <w:rsid w:val="00955BCC"/>
    <w:rsid w:val="0095681E"/>
    <w:rsid w:val="00956B83"/>
    <w:rsid w:val="00956CF8"/>
    <w:rsid w:val="00956FB9"/>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67553"/>
    <w:rsid w:val="0097004B"/>
    <w:rsid w:val="00970580"/>
    <w:rsid w:val="009705B4"/>
    <w:rsid w:val="00970E73"/>
    <w:rsid w:val="00970F0B"/>
    <w:rsid w:val="009715C9"/>
    <w:rsid w:val="00971F08"/>
    <w:rsid w:val="0097209C"/>
    <w:rsid w:val="00972943"/>
    <w:rsid w:val="00972A4F"/>
    <w:rsid w:val="00972AD5"/>
    <w:rsid w:val="00972C43"/>
    <w:rsid w:val="00972C91"/>
    <w:rsid w:val="009731D8"/>
    <w:rsid w:val="00973AC1"/>
    <w:rsid w:val="00973D04"/>
    <w:rsid w:val="009741AF"/>
    <w:rsid w:val="009741B9"/>
    <w:rsid w:val="009747BB"/>
    <w:rsid w:val="0097497B"/>
    <w:rsid w:val="009750A6"/>
    <w:rsid w:val="0097571A"/>
    <w:rsid w:val="00975F4F"/>
    <w:rsid w:val="0097603D"/>
    <w:rsid w:val="00976949"/>
    <w:rsid w:val="00976A44"/>
    <w:rsid w:val="00977294"/>
    <w:rsid w:val="009773DA"/>
    <w:rsid w:val="00977A59"/>
    <w:rsid w:val="00977A7A"/>
    <w:rsid w:val="0098027B"/>
    <w:rsid w:val="00980477"/>
    <w:rsid w:val="009825FA"/>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6F4C"/>
    <w:rsid w:val="00987678"/>
    <w:rsid w:val="009878A9"/>
    <w:rsid w:val="0099020F"/>
    <w:rsid w:val="00990289"/>
    <w:rsid w:val="009903BE"/>
    <w:rsid w:val="009904BF"/>
    <w:rsid w:val="00990628"/>
    <w:rsid w:val="00990630"/>
    <w:rsid w:val="009907F1"/>
    <w:rsid w:val="00990C13"/>
    <w:rsid w:val="00990CB9"/>
    <w:rsid w:val="009912EB"/>
    <w:rsid w:val="00991761"/>
    <w:rsid w:val="00991D6A"/>
    <w:rsid w:val="009921E9"/>
    <w:rsid w:val="0099226A"/>
    <w:rsid w:val="009923FF"/>
    <w:rsid w:val="00992482"/>
    <w:rsid w:val="00992D7C"/>
    <w:rsid w:val="00992EA0"/>
    <w:rsid w:val="00993914"/>
    <w:rsid w:val="00993B87"/>
    <w:rsid w:val="0099406B"/>
    <w:rsid w:val="0099413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392"/>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1A"/>
    <w:rsid w:val="009B1AEB"/>
    <w:rsid w:val="009B1B39"/>
    <w:rsid w:val="009B1CDA"/>
    <w:rsid w:val="009B1F30"/>
    <w:rsid w:val="009B2C88"/>
    <w:rsid w:val="009B2D33"/>
    <w:rsid w:val="009B3AC2"/>
    <w:rsid w:val="009B3F73"/>
    <w:rsid w:val="009B4A29"/>
    <w:rsid w:val="009B4DF4"/>
    <w:rsid w:val="009B4EE0"/>
    <w:rsid w:val="009B5061"/>
    <w:rsid w:val="009B522F"/>
    <w:rsid w:val="009B5362"/>
    <w:rsid w:val="009B564E"/>
    <w:rsid w:val="009B5691"/>
    <w:rsid w:val="009B5C17"/>
    <w:rsid w:val="009B6A21"/>
    <w:rsid w:val="009B6D6D"/>
    <w:rsid w:val="009B7221"/>
    <w:rsid w:val="009B748F"/>
    <w:rsid w:val="009B7777"/>
    <w:rsid w:val="009B7D1C"/>
    <w:rsid w:val="009B7E87"/>
    <w:rsid w:val="009C059F"/>
    <w:rsid w:val="009C09E5"/>
    <w:rsid w:val="009C0DA9"/>
    <w:rsid w:val="009C0F28"/>
    <w:rsid w:val="009C0FAC"/>
    <w:rsid w:val="009C13A9"/>
    <w:rsid w:val="009C1568"/>
    <w:rsid w:val="009C15FA"/>
    <w:rsid w:val="009C1646"/>
    <w:rsid w:val="009C1C90"/>
    <w:rsid w:val="009C21D1"/>
    <w:rsid w:val="009C22CA"/>
    <w:rsid w:val="009C2A9A"/>
    <w:rsid w:val="009C2C6E"/>
    <w:rsid w:val="009C3055"/>
    <w:rsid w:val="009C3607"/>
    <w:rsid w:val="009C3A02"/>
    <w:rsid w:val="009C3E8B"/>
    <w:rsid w:val="009C403E"/>
    <w:rsid w:val="009C40B5"/>
    <w:rsid w:val="009C4CFB"/>
    <w:rsid w:val="009C4FA8"/>
    <w:rsid w:val="009C558B"/>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ADF"/>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140"/>
    <w:rsid w:val="009E068F"/>
    <w:rsid w:val="009E0F06"/>
    <w:rsid w:val="009E14E0"/>
    <w:rsid w:val="009E1727"/>
    <w:rsid w:val="009E1D4D"/>
    <w:rsid w:val="009E209F"/>
    <w:rsid w:val="009E2635"/>
    <w:rsid w:val="009E2EA1"/>
    <w:rsid w:val="009E35DB"/>
    <w:rsid w:val="009E3663"/>
    <w:rsid w:val="009E37FD"/>
    <w:rsid w:val="009E4130"/>
    <w:rsid w:val="009E423B"/>
    <w:rsid w:val="009E47A3"/>
    <w:rsid w:val="009E4AF6"/>
    <w:rsid w:val="009E54DB"/>
    <w:rsid w:val="009E578F"/>
    <w:rsid w:val="009E5976"/>
    <w:rsid w:val="009E5F42"/>
    <w:rsid w:val="009E5F5E"/>
    <w:rsid w:val="009E613A"/>
    <w:rsid w:val="009E6925"/>
    <w:rsid w:val="009E6AAF"/>
    <w:rsid w:val="009E70CE"/>
    <w:rsid w:val="009E76EB"/>
    <w:rsid w:val="009E7B59"/>
    <w:rsid w:val="009E7F63"/>
    <w:rsid w:val="009F088A"/>
    <w:rsid w:val="009F08F3"/>
    <w:rsid w:val="009F0BD5"/>
    <w:rsid w:val="009F0C42"/>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8A6"/>
    <w:rsid w:val="009F6B85"/>
    <w:rsid w:val="009F76DE"/>
    <w:rsid w:val="009F7D53"/>
    <w:rsid w:val="009F7F4B"/>
    <w:rsid w:val="00A00357"/>
    <w:rsid w:val="00A00391"/>
    <w:rsid w:val="00A00650"/>
    <w:rsid w:val="00A00C52"/>
    <w:rsid w:val="00A01B22"/>
    <w:rsid w:val="00A01CF4"/>
    <w:rsid w:val="00A01D8E"/>
    <w:rsid w:val="00A0207A"/>
    <w:rsid w:val="00A02304"/>
    <w:rsid w:val="00A025BC"/>
    <w:rsid w:val="00A025C2"/>
    <w:rsid w:val="00A026B0"/>
    <w:rsid w:val="00A02937"/>
    <w:rsid w:val="00A02A0D"/>
    <w:rsid w:val="00A02AA3"/>
    <w:rsid w:val="00A03303"/>
    <w:rsid w:val="00A03B62"/>
    <w:rsid w:val="00A046AE"/>
    <w:rsid w:val="00A048A8"/>
    <w:rsid w:val="00A049F6"/>
    <w:rsid w:val="00A04A09"/>
    <w:rsid w:val="00A04AFC"/>
    <w:rsid w:val="00A04F49"/>
    <w:rsid w:val="00A05A95"/>
    <w:rsid w:val="00A05DAD"/>
    <w:rsid w:val="00A06DF6"/>
    <w:rsid w:val="00A07427"/>
    <w:rsid w:val="00A078A5"/>
    <w:rsid w:val="00A10122"/>
    <w:rsid w:val="00A1012C"/>
    <w:rsid w:val="00A107CB"/>
    <w:rsid w:val="00A10F85"/>
    <w:rsid w:val="00A11318"/>
    <w:rsid w:val="00A11D0D"/>
    <w:rsid w:val="00A11D4F"/>
    <w:rsid w:val="00A12910"/>
    <w:rsid w:val="00A13226"/>
    <w:rsid w:val="00A1325D"/>
    <w:rsid w:val="00A134DD"/>
    <w:rsid w:val="00A1380E"/>
    <w:rsid w:val="00A13C01"/>
    <w:rsid w:val="00A13C5D"/>
    <w:rsid w:val="00A13E54"/>
    <w:rsid w:val="00A13E8E"/>
    <w:rsid w:val="00A13F1C"/>
    <w:rsid w:val="00A1469F"/>
    <w:rsid w:val="00A15206"/>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D50"/>
    <w:rsid w:val="00A26FB4"/>
    <w:rsid w:val="00A27785"/>
    <w:rsid w:val="00A27C99"/>
    <w:rsid w:val="00A27DE8"/>
    <w:rsid w:val="00A27F93"/>
    <w:rsid w:val="00A30187"/>
    <w:rsid w:val="00A302ED"/>
    <w:rsid w:val="00A30B10"/>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E48"/>
    <w:rsid w:val="00A40F3D"/>
    <w:rsid w:val="00A4130C"/>
    <w:rsid w:val="00A41CCB"/>
    <w:rsid w:val="00A41E2B"/>
    <w:rsid w:val="00A420B1"/>
    <w:rsid w:val="00A42269"/>
    <w:rsid w:val="00A42927"/>
    <w:rsid w:val="00A42F85"/>
    <w:rsid w:val="00A434E7"/>
    <w:rsid w:val="00A43531"/>
    <w:rsid w:val="00A438D3"/>
    <w:rsid w:val="00A442BB"/>
    <w:rsid w:val="00A444EE"/>
    <w:rsid w:val="00A448DA"/>
    <w:rsid w:val="00A44CCC"/>
    <w:rsid w:val="00A45B2E"/>
    <w:rsid w:val="00A45B74"/>
    <w:rsid w:val="00A45DA9"/>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1DDA"/>
    <w:rsid w:val="00A5205C"/>
    <w:rsid w:val="00A52453"/>
    <w:rsid w:val="00A52E1D"/>
    <w:rsid w:val="00A52E75"/>
    <w:rsid w:val="00A531F0"/>
    <w:rsid w:val="00A536B0"/>
    <w:rsid w:val="00A53879"/>
    <w:rsid w:val="00A53C24"/>
    <w:rsid w:val="00A545B6"/>
    <w:rsid w:val="00A54B79"/>
    <w:rsid w:val="00A5546C"/>
    <w:rsid w:val="00A5567A"/>
    <w:rsid w:val="00A5569F"/>
    <w:rsid w:val="00A55BDE"/>
    <w:rsid w:val="00A56700"/>
    <w:rsid w:val="00A567C0"/>
    <w:rsid w:val="00A56AF5"/>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317"/>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007"/>
    <w:rsid w:val="00A714A5"/>
    <w:rsid w:val="00A7192A"/>
    <w:rsid w:val="00A71B99"/>
    <w:rsid w:val="00A71E73"/>
    <w:rsid w:val="00A71FF4"/>
    <w:rsid w:val="00A7235F"/>
    <w:rsid w:val="00A725AC"/>
    <w:rsid w:val="00A7398B"/>
    <w:rsid w:val="00A739D0"/>
    <w:rsid w:val="00A739FF"/>
    <w:rsid w:val="00A74109"/>
    <w:rsid w:val="00A74D5D"/>
    <w:rsid w:val="00A754B7"/>
    <w:rsid w:val="00A75638"/>
    <w:rsid w:val="00A75662"/>
    <w:rsid w:val="00A761D4"/>
    <w:rsid w:val="00A7624B"/>
    <w:rsid w:val="00A7632A"/>
    <w:rsid w:val="00A76375"/>
    <w:rsid w:val="00A76550"/>
    <w:rsid w:val="00A7727F"/>
    <w:rsid w:val="00A777A6"/>
    <w:rsid w:val="00A77EC4"/>
    <w:rsid w:val="00A809A7"/>
    <w:rsid w:val="00A80FEE"/>
    <w:rsid w:val="00A81196"/>
    <w:rsid w:val="00A819A2"/>
    <w:rsid w:val="00A823E0"/>
    <w:rsid w:val="00A83009"/>
    <w:rsid w:val="00A8337E"/>
    <w:rsid w:val="00A8386C"/>
    <w:rsid w:val="00A84304"/>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1830"/>
    <w:rsid w:val="00A9278C"/>
    <w:rsid w:val="00A92879"/>
    <w:rsid w:val="00A928A6"/>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670"/>
    <w:rsid w:val="00AA0D8A"/>
    <w:rsid w:val="00AA0EC6"/>
    <w:rsid w:val="00AA1179"/>
    <w:rsid w:val="00AA12DB"/>
    <w:rsid w:val="00AA17D9"/>
    <w:rsid w:val="00AA1A0A"/>
    <w:rsid w:val="00AA1AFF"/>
    <w:rsid w:val="00AA1ED6"/>
    <w:rsid w:val="00AA1FB9"/>
    <w:rsid w:val="00AA368A"/>
    <w:rsid w:val="00AA39C1"/>
    <w:rsid w:val="00AA3B82"/>
    <w:rsid w:val="00AA3DFF"/>
    <w:rsid w:val="00AA3FB5"/>
    <w:rsid w:val="00AA42A7"/>
    <w:rsid w:val="00AA4467"/>
    <w:rsid w:val="00AA4893"/>
    <w:rsid w:val="00AA4FBA"/>
    <w:rsid w:val="00AA51D6"/>
    <w:rsid w:val="00AA5CEE"/>
    <w:rsid w:val="00AA5CF2"/>
    <w:rsid w:val="00AA5D65"/>
    <w:rsid w:val="00AA611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3F2"/>
    <w:rsid w:val="00AB278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5F99"/>
    <w:rsid w:val="00AB6306"/>
    <w:rsid w:val="00AB630D"/>
    <w:rsid w:val="00AB6328"/>
    <w:rsid w:val="00AB655E"/>
    <w:rsid w:val="00AB6AC8"/>
    <w:rsid w:val="00AB6BAE"/>
    <w:rsid w:val="00AB72BF"/>
    <w:rsid w:val="00AB74CB"/>
    <w:rsid w:val="00AB7A3F"/>
    <w:rsid w:val="00AB7BD6"/>
    <w:rsid w:val="00AC007F"/>
    <w:rsid w:val="00AC02B8"/>
    <w:rsid w:val="00AC02D8"/>
    <w:rsid w:val="00AC064F"/>
    <w:rsid w:val="00AC0C73"/>
    <w:rsid w:val="00AC0E18"/>
    <w:rsid w:val="00AC10E9"/>
    <w:rsid w:val="00AC130C"/>
    <w:rsid w:val="00AC1D8B"/>
    <w:rsid w:val="00AC29B2"/>
    <w:rsid w:val="00AC2ECD"/>
    <w:rsid w:val="00AC3119"/>
    <w:rsid w:val="00AC485E"/>
    <w:rsid w:val="00AC49FB"/>
    <w:rsid w:val="00AC4D1C"/>
    <w:rsid w:val="00AC4EF8"/>
    <w:rsid w:val="00AC4F66"/>
    <w:rsid w:val="00AC5A10"/>
    <w:rsid w:val="00AC6564"/>
    <w:rsid w:val="00AC6898"/>
    <w:rsid w:val="00AC69E1"/>
    <w:rsid w:val="00AC6DAB"/>
    <w:rsid w:val="00AC7064"/>
    <w:rsid w:val="00AC715E"/>
    <w:rsid w:val="00AC7502"/>
    <w:rsid w:val="00AC7513"/>
    <w:rsid w:val="00AC7BD8"/>
    <w:rsid w:val="00AD0A66"/>
    <w:rsid w:val="00AD0AA3"/>
    <w:rsid w:val="00AD12E9"/>
    <w:rsid w:val="00AD1B46"/>
    <w:rsid w:val="00AD1B4F"/>
    <w:rsid w:val="00AD1D3B"/>
    <w:rsid w:val="00AD25FE"/>
    <w:rsid w:val="00AD303E"/>
    <w:rsid w:val="00AD3D36"/>
    <w:rsid w:val="00AD3DE3"/>
    <w:rsid w:val="00AD3F94"/>
    <w:rsid w:val="00AD426C"/>
    <w:rsid w:val="00AD4A5A"/>
    <w:rsid w:val="00AD5383"/>
    <w:rsid w:val="00AD5B86"/>
    <w:rsid w:val="00AD6761"/>
    <w:rsid w:val="00AD683A"/>
    <w:rsid w:val="00AD6B04"/>
    <w:rsid w:val="00AD76D7"/>
    <w:rsid w:val="00AE0338"/>
    <w:rsid w:val="00AE09F1"/>
    <w:rsid w:val="00AE0B73"/>
    <w:rsid w:val="00AE10B9"/>
    <w:rsid w:val="00AE11A6"/>
    <w:rsid w:val="00AE122E"/>
    <w:rsid w:val="00AE18FB"/>
    <w:rsid w:val="00AE193C"/>
    <w:rsid w:val="00AE23F3"/>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E7C56"/>
    <w:rsid w:val="00AF01A6"/>
    <w:rsid w:val="00AF0205"/>
    <w:rsid w:val="00AF08B8"/>
    <w:rsid w:val="00AF1574"/>
    <w:rsid w:val="00AF19F9"/>
    <w:rsid w:val="00AF19FD"/>
    <w:rsid w:val="00AF1C5D"/>
    <w:rsid w:val="00AF2557"/>
    <w:rsid w:val="00AF32CA"/>
    <w:rsid w:val="00AF3695"/>
    <w:rsid w:val="00AF3893"/>
    <w:rsid w:val="00AF3B60"/>
    <w:rsid w:val="00AF40E1"/>
    <w:rsid w:val="00AF42D7"/>
    <w:rsid w:val="00AF4B31"/>
    <w:rsid w:val="00AF4D84"/>
    <w:rsid w:val="00AF5BF3"/>
    <w:rsid w:val="00AF5C34"/>
    <w:rsid w:val="00AF61AB"/>
    <w:rsid w:val="00AF6D71"/>
    <w:rsid w:val="00AF6EDB"/>
    <w:rsid w:val="00AF6F26"/>
    <w:rsid w:val="00AF7528"/>
    <w:rsid w:val="00AF79F3"/>
    <w:rsid w:val="00AF7A21"/>
    <w:rsid w:val="00B0008F"/>
    <w:rsid w:val="00B006FE"/>
    <w:rsid w:val="00B007CB"/>
    <w:rsid w:val="00B007E2"/>
    <w:rsid w:val="00B0082E"/>
    <w:rsid w:val="00B00883"/>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0FE"/>
    <w:rsid w:val="00B12419"/>
    <w:rsid w:val="00B12B37"/>
    <w:rsid w:val="00B136E3"/>
    <w:rsid w:val="00B13E7C"/>
    <w:rsid w:val="00B13F76"/>
    <w:rsid w:val="00B14644"/>
    <w:rsid w:val="00B14AF2"/>
    <w:rsid w:val="00B157F9"/>
    <w:rsid w:val="00B15836"/>
    <w:rsid w:val="00B15870"/>
    <w:rsid w:val="00B15CD9"/>
    <w:rsid w:val="00B15CF2"/>
    <w:rsid w:val="00B15ED1"/>
    <w:rsid w:val="00B161B0"/>
    <w:rsid w:val="00B16289"/>
    <w:rsid w:val="00B163FA"/>
    <w:rsid w:val="00B165A7"/>
    <w:rsid w:val="00B16E00"/>
    <w:rsid w:val="00B17636"/>
    <w:rsid w:val="00B17F32"/>
    <w:rsid w:val="00B201F1"/>
    <w:rsid w:val="00B20256"/>
    <w:rsid w:val="00B20872"/>
    <w:rsid w:val="00B20CF3"/>
    <w:rsid w:val="00B20D09"/>
    <w:rsid w:val="00B20DDB"/>
    <w:rsid w:val="00B20FF6"/>
    <w:rsid w:val="00B2124F"/>
    <w:rsid w:val="00B214DE"/>
    <w:rsid w:val="00B21C48"/>
    <w:rsid w:val="00B21CBD"/>
    <w:rsid w:val="00B2269E"/>
    <w:rsid w:val="00B226E7"/>
    <w:rsid w:val="00B22AFC"/>
    <w:rsid w:val="00B22FC8"/>
    <w:rsid w:val="00B2344E"/>
    <w:rsid w:val="00B23703"/>
    <w:rsid w:val="00B246DB"/>
    <w:rsid w:val="00B260F1"/>
    <w:rsid w:val="00B263F6"/>
    <w:rsid w:val="00B26416"/>
    <w:rsid w:val="00B26981"/>
    <w:rsid w:val="00B26CB9"/>
    <w:rsid w:val="00B26D3B"/>
    <w:rsid w:val="00B26E40"/>
    <w:rsid w:val="00B271DC"/>
    <w:rsid w:val="00B272B9"/>
    <w:rsid w:val="00B27337"/>
    <w:rsid w:val="00B27387"/>
    <w:rsid w:val="00B2763F"/>
    <w:rsid w:val="00B27AAC"/>
    <w:rsid w:val="00B27CD8"/>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196"/>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A8E"/>
    <w:rsid w:val="00B54B57"/>
    <w:rsid w:val="00B5567D"/>
    <w:rsid w:val="00B55809"/>
    <w:rsid w:val="00B55960"/>
    <w:rsid w:val="00B5598A"/>
    <w:rsid w:val="00B55BC3"/>
    <w:rsid w:val="00B56C8E"/>
    <w:rsid w:val="00B60396"/>
    <w:rsid w:val="00B60450"/>
    <w:rsid w:val="00B60697"/>
    <w:rsid w:val="00B61350"/>
    <w:rsid w:val="00B6169B"/>
    <w:rsid w:val="00B62C7F"/>
    <w:rsid w:val="00B633EF"/>
    <w:rsid w:val="00B634E6"/>
    <w:rsid w:val="00B63637"/>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1EDE"/>
    <w:rsid w:val="00B72274"/>
    <w:rsid w:val="00B722C4"/>
    <w:rsid w:val="00B72FCB"/>
    <w:rsid w:val="00B7347C"/>
    <w:rsid w:val="00B73851"/>
    <w:rsid w:val="00B739E7"/>
    <w:rsid w:val="00B739F6"/>
    <w:rsid w:val="00B73A87"/>
    <w:rsid w:val="00B73B5D"/>
    <w:rsid w:val="00B73D8B"/>
    <w:rsid w:val="00B73E5C"/>
    <w:rsid w:val="00B74B48"/>
    <w:rsid w:val="00B75852"/>
    <w:rsid w:val="00B75CBB"/>
    <w:rsid w:val="00B762C7"/>
    <w:rsid w:val="00B76DBE"/>
    <w:rsid w:val="00B77C13"/>
    <w:rsid w:val="00B800AA"/>
    <w:rsid w:val="00B80647"/>
    <w:rsid w:val="00B8070A"/>
    <w:rsid w:val="00B81194"/>
    <w:rsid w:val="00B8146F"/>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B28"/>
    <w:rsid w:val="00B87CEF"/>
    <w:rsid w:val="00B9004C"/>
    <w:rsid w:val="00B9073C"/>
    <w:rsid w:val="00B90F73"/>
    <w:rsid w:val="00B910A7"/>
    <w:rsid w:val="00B911B8"/>
    <w:rsid w:val="00B9184D"/>
    <w:rsid w:val="00B91D95"/>
    <w:rsid w:val="00B9322E"/>
    <w:rsid w:val="00B934C8"/>
    <w:rsid w:val="00B935B0"/>
    <w:rsid w:val="00B93700"/>
    <w:rsid w:val="00B93ABF"/>
    <w:rsid w:val="00B93B59"/>
    <w:rsid w:val="00B9406A"/>
    <w:rsid w:val="00B945AA"/>
    <w:rsid w:val="00B955F0"/>
    <w:rsid w:val="00B95BCE"/>
    <w:rsid w:val="00B97BED"/>
    <w:rsid w:val="00BA01BA"/>
    <w:rsid w:val="00BA0CF0"/>
    <w:rsid w:val="00BA0E30"/>
    <w:rsid w:val="00BA0E86"/>
    <w:rsid w:val="00BA0FAB"/>
    <w:rsid w:val="00BA159F"/>
    <w:rsid w:val="00BA1744"/>
    <w:rsid w:val="00BA1913"/>
    <w:rsid w:val="00BA1C7A"/>
    <w:rsid w:val="00BA2280"/>
    <w:rsid w:val="00BA2A08"/>
    <w:rsid w:val="00BA31E6"/>
    <w:rsid w:val="00BA3712"/>
    <w:rsid w:val="00BA3FB6"/>
    <w:rsid w:val="00BA45F9"/>
    <w:rsid w:val="00BA465D"/>
    <w:rsid w:val="00BA5121"/>
    <w:rsid w:val="00BA540A"/>
    <w:rsid w:val="00BA5644"/>
    <w:rsid w:val="00BA56D2"/>
    <w:rsid w:val="00BA5811"/>
    <w:rsid w:val="00BA76E0"/>
    <w:rsid w:val="00BA799B"/>
    <w:rsid w:val="00BB07B8"/>
    <w:rsid w:val="00BB1924"/>
    <w:rsid w:val="00BB1E7D"/>
    <w:rsid w:val="00BB289E"/>
    <w:rsid w:val="00BB2A25"/>
    <w:rsid w:val="00BB2A3C"/>
    <w:rsid w:val="00BB2CB1"/>
    <w:rsid w:val="00BB30B7"/>
    <w:rsid w:val="00BB33CF"/>
    <w:rsid w:val="00BB3B7F"/>
    <w:rsid w:val="00BB3E78"/>
    <w:rsid w:val="00BB4239"/>
    <w:rsid w:val="00BB44F0"/>
    <w:rsid w:val="00BB49E6"/>
    <w:rsid w:val="00BB4EC4"/>
    <w:rsid w:val="00BB51E9"/>
    <w:rsid w:val="00BB52DE"/>
    <w:rsid w:val="00BB63D3"/>
    <w:rsid w:val="00BB6C8A"/>
    <w:rsid w:val="00BB768A"/>
    <w:rsid w:val="00BB7812"/>
    <w:rsid w:val="00BB7A09"/>
    <w:rsid w:val="00BC0638"/>
    <w:rsid w:val="00BC0B84"/>
    <w:rsid w:val="00BC0B88"/>
    <w:rsid w:val="00BC0DB4"/>
    <w:rsid w:val="00BC0FDC"/>
    <w:rsid w:val="00BC138B"/>
    <w:rsid w:val="00BC173B"/>
    <w:rsid w:val="00BC1B2F"/>
    <w:rsid w:val="00BC1E0F"/>
    <w:rsid w:val="00BC1F96"/>
    <w:rsid w:val="00BC3053"/>
    <w:rsid w:val="00BC3288"/>
    <w:rsid w:val="00BC3CA4"/>
    <w:rsid w:val="00BC3DCE"/>
    <w:rsid w:val="00BC3F01"/>
    <w:rsid w:val="00BC424A"/>
    <w:rsid w:val="00BC4350"/>
    <w:rsid w:val="00BC4A31"/>
    <w:rsid w:val="00BC4D2E"/>
    <w:rsid w:val="00BC4D46"/>
    <w:rsid w:val="00BC4F4F"/>
    <w:rsid w:val="00BC5339"/>
    <w:rsid w:val="00BC5572"/>
    <w:rsid w:val="00BC56C2"/>
    <w:rsid w:val="00BC5898"/>
    <w:rsid w:val="00BC6342"/>
    <w:rsid w:val="00BC690C"/>
    <w:rsid w:val="00BC6AE8"/>
    <w:rsid w:val="00BC6F15"/>
    <w:rsid w:val="00BC7E8C"/>
    <w:rsid w:val="00BD213F"/>
    <w:rsid w:val="00BD25E8"/>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690C"/>
    <w:rsid w:val="00BD7796"/>
    <w:rsid w:val="00BD7CA6"/>
    <w:rsid w:val="00BE08C8"/>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D69"/>
    <w:rsid w:val="00BE6F54"/>
    <w:rsid w:val="00BE707C"/>
    <w:rsid w:val="00BE7406"/>
    <w:rsid w:val="00BE749C"/>
    <w:rsid w:val="00BE7603"/>
    <w:rsid w:val="00BE78B9"/>
    <w:rsid w:val="00BF0284"/>
    <w:rsid w:val="00BF0E2B"/>
    <w:rsid w:val="00BF187E"/>
    <w:rsid w:val="00BF21A4"/>
    <w:rsid w:val="00BF2558"/>
    <w:rsid w:val="00BF2612"/>
    <w:rsid w:val="00BF2F2D"/>
    <w:rsid w:val="00BF3170"/>
    <w:rsid w:val="00BF3279"/>
    <w:rsid w:val="00BF363C"/>
    <w:rsid w:val="00BF418D"/>
    <w:rsid w:val="00BF4621"/>
    <w:rsid w:val="00BF4B02"/>
    <w:rsid w:val="00BF4E45"/>
    <w:rsid w:val="00BF58F0"/>
    <w:rsid w:val="00BF5A88"/>
    <w:rsid w:val="00BF6033"/>
    <w:rsid w:val="00BF6C25"/>
    <w:rsid w:val="00BF735B"/>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328"/>
    <w:rsid w:val="00C044AB"/>
    <w:rsid w:val="00C045DA"/>
    <w:rsid w:val="00C045EC"/>
    <w:rsid w:val="00C04984"/>
    <w:rsid w:val="00C04AF9"/>
    <w:rsid w:val="00C04BB5"/>
    <w:rsid w:val="00C04C53"/>
    <w:rsid w:val="00C0515D"/>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0DAF"/>
    <w:rsid w:val="00C112CE"/>
    <w:rsid w:val="00C11820"/>
    <w:rsid w:val="00C11B39"/>
    <w:rsid w:val="00C11D2E"/>
    <w:rsid w:val="00C11F1D"/>
    <w:rsid w:val="00C12107"/>
    <w:rsid w:val="00C12342"/>
    <w:rsid w:val="00C12F48"/>
    <w:rsid w:val="00C13489"/>
    <w:rsid w:val="00C13D76"/>
    <w:rsid w:val="00C13DC4"/>
    <w:rsid w:val="00C13F15"/>
    <w:rsid w:val="00C14D4B"/>
    <w:rsid w:val="00C1500D"/>
    <w:rsid w:val="00C150BD"/>
    <w:rsid w:val="00C152B7"/>
    <w:rsid w:val="00C154BB"/>
    <w:rsid w:val="00C15D9B"/>
    <w:rsid w:val="00C168CB"/>
    <w:rsid w:val="00C1736C"/>
    <w:rsid w:val="00C177BF"/>
    <w:rsid w:val="00C17E9C"/>
    <w:rsid w:val="00C17FFD"/>
    <w:rsid w:val="00C206E3"/>
    <w:rsid w:val="00C2094C"/>
    <w:rsid w:val="00C20A20"/>
    <w:rsid w:val="00C211BC"/>
    <w:rsid w:val="00C2121D"/>
    <w:rsid w:val="00C2147E"/>
    <w:rsid w:val="00C217EC"/>
    <w:rsid w:val="00C225A0"/>
    <w:rsid w:val="00C228B4"/>
    <w:rsid w:val="00C23052"/>
    <w:rsid w:val="00C2354A"/>
    <w:rsid w:val="00C241D0"/>
    <w:rsid w:val="00C241F8"/>
    <w:rsid w:val="00C244D6"/>
    <w:rsid w:val="00C2468D"/>
    <w:rsid w:val="00C24884"/>
    <w:rsid w:val="00C24B34"/>
    <w:rsid w:val="00C2554E"/>
    <w:rsid w:val="00C257F1"/>
    <w:rsid w:val="00C25811"/>
    <w:rsid w:val="00C25B8B"/>
    <w:rsid w:val="00C26216"/>
    <w:rsid w:val="00C2786A"/>
    <w:rsid w:val="00C279B5"/>
    <w:rsid w:val="00C27AE9"/>
    <w:rsid w:val="00C27C45"/>
    <w:rsid w:val="00C302F0"/>
    <w:rsid w:val="00C30851"/>
    <w:rsid w:val="00C31B04"/>
    <w:rsid w:val="00C31CB1"/>
    <w:rsid w:val="00C31D4C"/>
    <w:rsid w:val="00C32714"/>
    <w:rsid w:val="00C32CAF"/>
    <w:rsid w:val="00C33017"/>
    <w:rsid w:val="00C335F7"/>
    <w:rsid w:val="00C3387D"/>
    <w:rsid w:val="00C33DC9"/>
    <w:rsid w:val="00C34100"/>
    <w:rsid w:val="00C34279"/>
    <w:rsid w:val="00C34361"/>
    <w:rsid w:val="00C349E2"/>
    <w:rsid w:val="00C34A5B"/>
    <w:rsid w:val="00C34AF3"/>
    <w:rsid w:val="00C361AC"/>
    <w:rsid w:val="00C37147"/>
    <w:rsid w:val="00C3719D"/>
    <w:rsid w:val="00C371D4"/>
    <w:rsid w:val="00C376D5"/>
    <w:rsid w:val="00C37E49"/>
    <w:rsid w:val="00C37FEC"/>
    <w:rsid w:val="00C401DB"/>
    <w:rsid w:val="00C40210"/>
    <w:rsid w:val="00C404D6"/>
    <w:rsid w:val="00C40A80"/>
    <w:rsid w:val="00C40F0C"/>
    <w:rsid w:val="00C412A1"/>
    <w:rsid w:val="00C41A7C"/>
    <w:rsid w:val="00C41AE3"/>
    <w:rsid w:val="00C41EB7"/>
    <w:rsid w:val="00C429C8"/>
    <w:rsid w:val="00C42AED"/>
    <w:rsid w:val="00C4314C"/>
    <w:rsid w:val="00C43464"/>
    <w:rsid w:val="00C437FD"/>
    <w:rsid w:val="00C456A4"/>
    <w:rsid w:val="00C458FF"/>
    <w:rsid w:val="00C45D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C2E"/>
    <w:rsid w:val="00C51EAD"/>
    <w:rsid w:val="00C523FC"/>
    <w:rsid w:val="00C5261D"/>
    <w:rsid w:val="00C528AF"/>
    <w:rsid w:val="00C52D75"/>
    <w:rsid w:val="00C52F65"/>
    <w:rsid w:val="00C53473"/>
    <w:rsid w:val="00C53E69"/>
    <w:rsid w:val="00C53F8C"/>
    <w:rsid w:val="00C543EC"/>
    <w:rsid w:val="00C5449F"/>
    <w:rsid w:val="00C5462D"/>
    <w:rsid w:val="00C54995"/>
    <w:rsid w:val="00C54D41"/>
    <w:rsid w:val="00C54E7E"/>
    <w:rsid w:val="00C55276"/>
    <w:rsid w:val="00C55623"/>
    <w:rsid w:val="00C5624F"/>
    <w:rsid w:val="00C56528"/>
    <w:rsid w:val="00C565CE"/>
    <w:rsid w:val="00C569F8"/>
    <w:rsid w:val="00C56B19"/>
    <w:rsid w:val="00C56CEC"/>
    <w:rsid w:val="00C56DD1"/>
    <w:rsid w:val="00C5701C"/>
    <w:rsid w:val="00C57260"/>
    <w:rsid w:val="00C5794C"/>
    <w:rsid w:val="00C57B8E"/>
    <w:rsid w:val="00C57F47"/>
    <w:rsid w:val="00C60062"/>
    <w:rsid w:val="00C60783"/>
    <w:rsid w:val="00C6090D"/>
    <w:rsid w:val="00C609C4"/>
    <w:rsid w:val="00C60D84"/>
    <w:rsid w:val="00C60FBA"/>
    <w:rsid w:val="00C61017"/>
    <w:rsid w:val="00C61068"/>
    <w:rsid w:val="00C613B2"/>
    <w:rsid w:val="00C61543"/>
    <w:rsid w:val="00C61E92"/>
    <w:rsid w:val="00C62F42"/>
    <w:rsid w:val="00C6377B"/>
    <w:rsid w:val="00C63A9C"/>
    <w:rsid w:val="00C63E95"/>
    <w:rsid w:val="00C642B3"/>
    <w:rsid w:val="00C644CA"/>
    <w:rsid w:val="00C64622"/>
    <w:rsid w:val="00C64672"/>
    <w:rsid w:val="00C646A6"/>
    <w:rsid w:val="00C64E38"/>
    <w:rsid w:val="00C65804"/>
    <w:rsid w:val="00C65D45"/>
    <w:rsid w:val="00C6608D"/>
    <w:rsid w:val="00C66109"/>
    <w:rsid w:val="00C6617B"/>
    <w:rsid w:val="00C66261"/>
    <w:rsid w:val="00C66A6E"/>
    <w:rsid w:val="00C66ACC"/>
    <w:rsid w:val="00C66F34"/>
    <w:rsid w:val="00C67083"/>
    <w:rsid w:val="00C67874"/>
    <w:rsid w:val="00C67BBE"/>
    <w:rsid w:val="00C67ECD"/>
    <w:rsid w:val="00C70697"/>
    <w:rsid w:val="00C70E2F"/>
    <w:rsid w:val="00C715CA"/>
    <w:rsid w:val="00C7190E"/>
    <w:rsid w:val="00C71DAA"/>
    <w:rsid w:val="00C7200C"/>
    <w:rsid w:val="00C72EF4"/>
    <w:rsid w:val="00C73466"/>
    <w:rsid w:val="00C73684"/>
    <w:rsid w:val="00C73CA6"/>
    <w:rsid w:val="00C73F58"/>
    <w:rsid w:val="00C750EA"/>
    <w:rsid w:val="00C75AC5"/>
    <w:rsid w:val="00C75B30"/>
    <w:rsid w:val="00C75D2F"/>
    <w:rsid w:val="00C75E12"/>
    <w:rsid w:val="00C75FD0"/>
    <w:rsid w:val="00C76435"/>
    <w:rsid w:val="00C76771"/>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B92"/>
    <w:rsid w:val="00C84BEA"/>
    <w:rsid w:val="00C84C2A"/>
    <w:rsid w:val="00C85204"/>
    <w:rsid w:val="00C85974"/>
    <w:rsid w:val="00C85E67"/>
    <w:rsid w:val="00C85F4D"/>
    <w:rsid w:val="00C86000"/>
    <w:rsid w:val="00C8601B"/>
    <w:rsid w:val="00C867E3"/>
    <w:rsid w:val="00C86C6F"/>
    <w:rsid w:val="00C87A08"/>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A37"/>
    <w:rsid w:val="00C93433"/>
    <w:rsid w:val="00C93C4B"/>
    <w:rsid w:val="00C93E79"/>
    <w:rsid w:val="00C944AB"/>
    <w:rsid w:val="00C951FC"/>
    <w:rsid w:val="00C95241"/>
    <w:rsid w:val="00C95B40"/>
    <w:rsid w:val="00C96068"/>
    <w:rsid w:val="00C97F19"/>
    <w:rsid w:val="00CA0BF8"/>
    <w:rsid w:val="00CA0CBB"/>
    <w:rsid w:val="00CA0DE7"/>
    <w:rsid w:val="00CA0DF6"/>
    <w:rsid w:val="00CA11A4"/>
    <w:rsid w:val="00CA180F"/>
    <w:rsid w:val="00CA1BAA"/>
    <w:rsid w:val="00CA1ED8"/>
    <w:rsid w:val="00CA280B"/>
    <w:rsid w:val="00CA367A"/>
    <w:rsid w:val="00CA38C6"/>
    <w:rsid w:val="00CA3AA7"/>
    <w:rsid w:val="00CA488B"/>
    <w:rsid w:val="00CA4D3D"/>
    <w:rsid w:val="00CA529F"/>
    <w:rsid w:val="00CA5580"/>
    <w:rsid w:val="00CA5705"/>
    <w:rsid w:val="00CA5ACA"/>
    <w:rsid w:val="00CA5BD4"/>
    <w:rsid w:val="00CA6104"/>
    <w:rsid w:val="00CA6236"/>
    <w:rsid w:val="00CA680B"/>
    <w:rsid w:val="00CA6D19"/>
    <w:rsid w:val="00CA6FA5"/>
    <w:rsid w:val="00CA70DF"/>
    <w:rsid w:val="00CA7CFC"/>
    <w:rsid w:val="00CA7E0D"/>
    <w:rsid w:val="00CB06CB"/>
    <w:rsid w:val="00CB0776"/>
    <w:rsid w:val="00CB0CEA"/>
    <w:rsid w:val="00CB0FF5"/>
    <w:rsid w:val="00CB11C4"/>
    <w:rsid w:val="00CB16E5"/>
    <w:rsid w:val="00CB199B"/>
    <w:rsid w:val="00CB1F63"/>
    <w:rsid w:val="00CB28F1"/>
    <w:rsid w:val="00CB2B3D"/>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400"/>
    <w:rsid w:val="00CC35B6"/>
    <w:rsid w:val="00CC3EA0"/>
    <w:rsid w:val="00CC4F36"/>
    <w:rsid w:val="00CC50E9"/>
    <w:rsid w:val="00CC5E39"/>
    <w:rsid w:val="00CC6D6B"/>
    <w:rsid w:val="00CC6E80"/>
    <w:rsid w:val="00CC7B45"/>
    <w:rsid w:val="00CC7F88"/>
    <w:rsid w:val="00CD025D"/>
    <w:rsid w:val="00CD07B5"/>
    <w:rsid w:val="00CD07E0"/>
    <w:rsid w:val="00CD0D88"/>
    <w:rsid w:val="00CD0F80"/>
    <w:rsid w:val="00CD1188"/>
    <w:rsid w:val="00CD1C93"/>
    <w:rsid w:val="00CD293D"/>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ABB"/>
    <w:rsid w:val="00CE129B"/>
    <w:rsid w:val="00CE13BB"/>
    <w:rsid w:val="00CE16D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854"/>
    <w:rsid w:val="00D03B86"/>
    <w:rsid w:val="00D03F5B"/>
    <w:rsid w:val="00D04A4D"/>
    <w:rsid w:val="00D04C43"/>
    <w:rsid w:val="00D0535A"/>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5E86"/>
    <w:rsid w:val="00D16ED9"/>
    <w:rsid w:val="00D174EF"/>
    <w:rsid w:val="00D1786A"/>
    <w:rsid w:val="00D17BD5"/>
    <w:rsid w:val="00D17C60"/>
    <w:rsid w:val="00D17CAF"/>
    <w:rsid w:val="00D203A2"/>
    <w:rsid w:val="00D20E2B"/>
    <w:rsid w:val="00D213AA"/>
    <w:rsid w:val="00D21B31"/>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F"/>
    <w:rsid w:val="00D34B4D"/>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E7E"/>
    <w:rsid w:val="00D41E91"/>
    <w:rsid w:val="00D4318F"/>
    <w:rsid w:val="00D436DE"/>
    <w:rsid w:val="00D438BF"/>
    <w:rsid w:val="00D4398C"/>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6F2"/>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57F23"/>
    <w:rsid w:val="00D60C4A"/>
    <w:rsid w:val="00D61AF5"/>
    <w:rsid w:val="00D61B02"/>
    <w:rsid w:val="00D61C5E"/>
    <w:rsid w:val="00D61D48"/>
    <w:rsid w:val="00D622A2"/>
    <w:rsid w:val="00D62353"/>
    <w:rsid w:val="00D624C5"/>
    <w:rsid w:val="00D62EBE"/>
    <w:rsid w:val="00D63343"/>
    <w:rsid w:val="00D63A7D"/>
    <w:rsid w:val="00D64753"/>
    <w:rsid w:val="00D64911"/>
    <w:rsid w:val="00D64B7F"/>
    <w:rsid w:val="00D64BF6"/>
    <w:rsid w:val="00D652B5"/>
    <w:rsid w:val="00D65DC2"/>
    <w:rsid w:val="00D65F14"/>
    <w:rsid w:val="00D66155"/>
    <w:rsid w:val="00D664A0"/>
    <w:rsid w:val="00D6657A"/>
    <w:rsid w:val="00D66782"/>
    <w:rsid w:val="00D66E9F"/>
    <w:rsid w:val="00D672A5"/>
    <w:rsid w:val="00D672E7"/>
    <w:rsid w:val="00D67605"/>
    <w:rsid w:val="00D67A4C"/>
    <w:rsid w:val="00D67B25"/>
    <w:rsid w:val="00D7045E"/>
    <w:rsid w:val="00D708B0"/>
    <w:rsid w:val="00D70C63"/>
    <w:rsid w:val="00D71117"/>
    <w:rsid w:val="00D71260"/>
    <w:rsid w:val="00D716D2"/>
    <w:rsid w:val="00D71F04"/>
    <w:rsid w:val="00D72C61"/>
    <w:rsid w:val="00D72F35"/>
    <w:rsid w:val="00D731D5"/>
    <w:rsid w:val="00D73348"/>
    <w:rsid w:val="00D73555"/>
    <w:rsid w:val="00D735C9"/>
    <w:rsid w:val="00D748ED"/>
    <w:rsid w:val="00D75212"/>
    <w:rsid w:val="00D75533"/>
    <w:rsid w:val="00D75A06"/>
    <w:rsid w:val="00D7666F"/>
    <w:rsid w:val="00D76CF7"/>
    <w:rsid w:val="00D77271"/>
    <w:rsid w:val="00D77307"/>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CD1"/>
    <w:rsid w:val="00D87E10"/>
    <w:rsid w:val="00D87E98"/>
    <w:rsid w:val="00D87F97"/>
    <w:rsid w:val="00D9050F"/>
    <w:rsid w:val="00D905A4"/>
    <w:rsid w:val="00D90902"/>
    <w:rsid w:val="00D90B7C"/>
    <w:rsid w:val="00D90E01"/>
    <w:rsid w:val="00D910BD"/>
    <w:rsid w:val="00D91546"/>
    <w:rsid w:val="00D91942"/>
    <w:rsid w:val="00D9196D"/>
    <w:rsid w:val="00D91AAF"/>
    <w:rsid w:val="00D91CEB"/>
    <w:rsid w:val="00D92982"/>
    <w:rsid w:val="00D92F45"/>
    <w:rsid w:val="00D932AE"/>
    <w:rsid w:val="00D9364C"/>
    <w:rsid w:val="00D93A32"/>
    <w:rsid w:val="00D93CE2"/>
    <w:rsid w:val="00D93E1C"/>
    <w:rsid w:val="00D94E92"/>
    <w:rsid w:val="00D95615"/>
    <w:rsid w:val="00D95BDF"/>
    <w:rsid w:val="00D97DD8"/>
    <w:rsid w:val="00DA0387"/>
    <w:rsid w:val="00DA0C39"/>
    <w:rsid w:val="00DA0DB8"/>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75F"/>
    <w:rsid w:val="00DA5983"/>
    <w:rsid w:val="00DA59DA"/>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2EC"/>
    <w:rsid w:val="00DB660F"/>
    <w:rsid w:val="00DB6D20"/>
    <w:rsid w:val="00DB6F4A"/>
    <w:rsid w:val="00DB70C1"/>
    <w:rsid w:val="00DB7F29"/>
    <w:rsid w:val="00DC066A"/>
    <w:rsid w:val="00DC06BA"/>
    <w:rsid w:val="00DC0E2E"/>
    <w:rsid w:val="00DC0E41"/>
    <w:rsid w:val="00DC1A79"/>
    <w:rsid w:val="00DC1E51"/>
    <w:rsid w:val="00DC2745"/>
    <w:rsid w:val="00DC2D36"/>
    <w:rsid w:val="00DC2E60"/>
    <w:rsid w:val="00DC2FAD"/>
    <w:rsid w:val="00DC320D"/>
    <w:rsid w:val="00DC32E5"/>
    <w:rsid w:val="00DC3895"/>
    <w:rsid w:val="00DC3C9A"/>
    <w:rsid w:val="00DC4809"/>
    <w:rsid w:val="00DC49B4"/>
    <w:rsid w:val="00DC5145"/>
    <w:rsid w:val="00DC53EF"/>
    <w:rsid w:val="00DC5FB8"/>
    <w:rsid w:val="00DC6206"/>
    <w:rsid w:val="00DC6A99"/>
    <w:rsid w:val="00DC7007"/>
    <w:rsid w:val="00DC7070"/>
    <w:rsid w:val="00DC71AC"/>
    <w:rsid w:val="00DC74F7"/>
    <w:rsid w:val="00DC7948"/>
    <w:rsid w:val="00DD0137"/>
    <w:rsid w:val="00DD064E"/>
    <w:rsid w:val="00DD0811"/>
    <w:rsid w:val="00DD0B80"/>
    <w:rsid w:val="00DD14AC"/>
    <w:rsid w:val="00DD1688"/>
    <w:rsid w:val="00DD2747"/>
    <w:rsid w:val="00DD28B2"/>
    <w:rsid w:val="00DD2B73"/>
    <w:rsid w:val="00DD33CE"/>
    <w:rsid w:val="00DD383C"/>
    <w:rsid w:val="00DD3CD1"/>
    <w:rsid w:val="00DD5495"/>
    <w:rsid w:val="00DD5977"/>
    <w:rsid w:val="00DD5E06"/>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6ED2"/>
    <w:rsid w:val="00DF78DC"/>
    <w:rsid w:val="00E00191"/>
    <w:rsid w:val="00E00400"/>
    <w:rsid w:val="00E00C89"/>
    <w:rsid w:val="00E01B0C"/>
    <w:rsid w:val="00E01E02"/>
    <w:rsid w:val="00E01F54"/>
    <w:rsid w:val="00E021E3"/>
    <w:rsid w:val="00E02263"/>
    <w:rsid w:val="00E02646"/>
    <w:rsid w:val="00E02CE5"/>
    <w:rsid w:val="00E02EB8"/>
    <w:rsid w:val="00E02EC6"/>
    <w:rsid w:val="00E030EC"/>
    <w:rsid w:val="00E032AC"/>
    <w:rsid w:val="00E041FC"/>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10A"/>
    <w:rsid w:val="00E12460"/>
    <w:rsid w:val="00E126FC"/>
    <w:rsid w:val="00E127C5"/>
    <w:rsid w:val="00E1299C"/>
    <w:rsid w:val="00E1304C"/>
    <w:rsid w:val="00E131E4"/>
    <w:rsid w:val="00E13671"/>
    <w:rsid w:val="00E14006"/>
    <w:rsid w:val="00E142EB"/>
    <w:rsid w:val="00E142F5"/>
    <w:rsid w:val="00E144DE"/>
    <w:rsid w:val="00E146D8"/>
    <w:rsid w:val="00E149B0"/>
    <w:rsid w:val="00E14BB4"/>
    <w:rsid w:val="00E16203"/>
    <w:rsid w:val="00E16C04"/>
    <w:rsid w:val="00E16CDE"/>
    <w:rsid w:val="00E16DD7"/>
    <w:rsid w:val="00E17390"/>
    <w:rsid w:val="00E17900"/>
    <w:rsid w:val="00E17FA2"/>
    <w:rsid w:val="00E208DE"/>
    <w:rsid w:val="00E20A66"/>
    <w:rsid w:val="00E20BE5"/>
    <w:rsid w:val="00E20C90"/>
    <w:rsid w:val="00E21170"/>
    <w:rsid w:val="00E212F8"/>
    <w:rsid w:val="00E21632"/>
    <w:rsid w:val="00E21870"/>
    <w:rsid w:val="00E21FA6"/>
    <w:rsid w:val="00E22330"/>
    <w:rsid w:val="00E22674"/>
    <w:rsid w:val="00E239D5"/>
    <w:rsid w:val="00E23A82"/>
    <w:rsid w:val="00E24318"/>
    <w:rsid w:val="00E24660"/>
    <w:rsid w:val="00E250C2"/>
    <w:rsid w:val="00E25652"/>
    <w:rsid w:val="00E25659"/>
    <w:rsid w:val="00E25686"/>
    <w:rsid w:val="00E25C16"/>
    <w:rsid w:val="00E25E2A"/>
    <w:rsid w:val="00E25EE0"/>
    <w:rsid w:val="00E25F33"/>
    <w:rsid w:val="00E261C7"/>
    <w:rsid w:val="00E26208"/>
    <w:rsid w:val="00E26645"/>
    <w:rsid w:val="00E267FD"/>
    <w:rsid w:val="00E26889"/>
    <w:rsid w:val="00E26D94"/>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326"/>
    <w:rsid w:val="00E32608"/>
    <w:rsid w:val="00E32E95"/>
    <w:rsid w:val="00E3354C"/>
    <w:rsid w:val="00E34188"/>
    <w:rsid w:val="00E34237"/>
    <w:rsid w:val="00E34A7A"/>
    <w:rsid w:val="00E34B6E"/>
    <w:rsid w:val="00E34B96"/>
    <w:rsid w:val="00E34D53"/>
    <w:rsid w:val="00E34FE5"/>
    <w:rsid w:val="00E35559"/>
    <w:rsid w:val="00E357BD"/>
    <w:rsid w:val="00E35850"/>
    <w:rsid w:val="00E35E8A"/>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0E1"/>
    <w:rsid w:val="00E46886"/>
    <w:rsid w:val="00E4738C"/>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B2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9D"/>
    <w:rsid w:val="00E758EC"/>
    <w:rsid w:val="00E75C1B"/>
    <w:rsid w:val="00E75D03"/>
    <w:rsid w:val="00E75D38"/>
    <w:rsid w:val="00E763F9"/>
    <w:rsid w:val="00E766DF"/>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32D7"/>
    <w:rsid w:val="00EA35EF"/>
    <w:rsid w:val="00EA3808"/>
    <w:rsid w:val="00EA4886"/>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55D"/>
    <w:rsid w:val="00EB18C0"/>
    <w:rsid w:val="00EB1A55"/>
    <w:rsid w:val="00EB1C3B"/>
    <w:rsid w:val="00EB1E05"/>
    <w:rsid w:val="00EB2115"/>
    <w:rsid w:val="00EB268A"/>
    <w:rsid w:val="00EB26DC"/>
    <w:rsid w:val="00EB2EB8"/>
    <w:rsid w:val="00EB33B5"/>
    <w:rsid w:val="00EB34B0"/>
    <w:rsid w:val="00EB38DB"/>
    <w:rsid w:val="00EB3902"/>
    <w:rsid w:val="00EB3955"/>
    <w:rsid w:val="00EB3A56"/>
    <w:rsid w:val="00EB3F54"/>
    <w:rsid w:val="00EB4331"/>
    <w:rsid w:val="00EB4904"/>
    <w:rsid w:val="00EB4EA2"/>
    <w:rsid w:val="00EB5020"/>
    <w:rsid w:val="00EB5033"/>
    <w:rsid w:val="00EB55B9"/>
    <w:rsid w:val="00EB5AE4"/>
    <w:rsid w:val="00EB61CD"/>
    <w:rsid w:val="00EB6211"/>
    <w:rsid w:val="00EB6545"/>
    <w:rsid w:val="00EB7AD4"/>
    <w:rsid w:val="00EC031B"/>
    <w:rsid w:val="00EC0B29"/>
    <w:rsid w:val="00EC13C6"/>
    <w:rsid w:val="00EC1453"/>
    <w:rsid w:val="00EC1585"/>
    <w:rsid w:val="00EC1652"/>
    <w:rsid w:val="00EC27C6"/>
    <w:rsid w:val="00EC3077"/>
    <w:rsid w:val="00EC391E"/>
    <w:rsid w:val="00EC4181"/>
    <w:rsid w:val="00EC4207"/>
    <w:rsid w:val="00EC4F77"/>
    <w:rsid w:val="00EC5301"/>
    <w:rsid w:val="00EC53F6"/>
    <w:rsid w:val="00EC5653"/>
    <w:rsid w:val="00EC5800"/>
    <w:rsid w:val="00EC59F7"/>
    <w:rsid w:val="00EC609A"/>
    <w:rsid w:val="00EC640E"/>
    <w:rsid w:val="00EC6496"/>
    <w:rsid w:val="00EC68A8"/>
    <w:rsid w:val="00EC6B1E"/>
    <w:rsid w:val="00EC6D0C"/>
    <w:rsid w:val="00EC71CE"/>
    <w:rsid w:val="00EC71CF"/>
    <w:rsid w:val="00EC7246"/>
    <w:rsid w:val="00EC7FEB"/>
    <w:rsid w:val="00ED023B"/>
    <w:rsid w:val="00ED0F5B"/>
    <w:rsid w:val="00ED1006"/>
    <w:rsid w:val="00ED1A7E"/>
    <w:rsid w:val="00ED1FEB"/>
    <w:rsid w:val="00ED22B7"/>
    <w:rsid w:val="00ED2942"/>
    <w:rsid w:val="00ED2A1E"/>
    <w:rsid w:val="00ED3BAA"/>
    <w:rsid w:val="00ED3DA4"/>
    <w:rsid w:val="00ED4875"/>
    <w:rsid w:val="00ED5581"/>
    <w:rsid w:val="00ED5668"/>
    <w:rsid w:val="00ED5798"/>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242"/>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4B37"/>
    <w:rsid w:val="00F05154"/>
    <w:rsid w:val="00F051DF"/>
    <w:rsid w:val="00F0528D"/>
    <w:rsid w:val="00F052F1"/>
    <w:rsid w:val="00F06B9F"/>
    <w:rsid w:val="00F06C67"/>
    <w:rsid w:val="00F06DFD"/>
    <w:rsid w:val="00F07158"/>
    <w:rsid w:val="00F071D1"/>
    <w:rsid w:val="00F07533"/>
    <w:rsid w:val="00F07A7E"/>
    <w:rsid w:val="00F07EF6"/>
    <w:rsid w:val="00F10629"/>
    <w:rsid w:val="00F10C16"/>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7A95"/>
    <w:rsid w:val="00F17BD0"/>
    <w:rsid w:val="00F17CB4"/>
    <w:rsid w:val="00F2020D"/>
    <w:rsid w:val="00F202DE"/>
    <w:rsid w:val="00F209B7"/>
    <w:rsid w:val="00F20CC3"/>
    <w:rsid w:val="00F21660"/>
    <w:rsid w:val="00F223C2"/>
    <w:rsid w:val="00F2376F"/>
    <w:rsid w:val="00F243D8"/>
    <w:rsid w:val="00F248F5"/>
    <w:rsid w:val="00F24DD4"/>
    <w:rsid w:val="00F25206"/>
    <w:rsid w:val="00F25F40"/>
    <w:rsid w:val="00F26F4F"/>
    <w:rsid w:val="00F26FE5"/>
    <w:rsid w:val="00F27F90"/>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653"/>
    <w:rsid w:val="00F4391D"/>
    <w:rsid w:val="00F43E11"/>
    <w:rsid w:val="00F44009"/>
    <w:rsid w:val="00F4415E"/>
    <w:rsid w:val="00F4432D"/>
    <w:rsid w:val="00F44B37"/>
    <w:rsid w:val="00F44CD1"/>
    <w:rsid w:val="00F45158"/>
    <w:rsid w:val="00F45271"/>
    <w:rsid w:val="00F45E31"/>
    <w:rsid w:val="00F4602F"/>
    <w:rsid w:val="00F4650D"/>
    <w:rsid w:val="00F467C3"/>
    <w:rsid w:val="00F469AF"/>
    <w:rsid w:val="00F46C4C"/>
    <w:rsid w:val="00F46EA3"/>
    <w:rsid w:val="00F46F65"/>
    <w:rsid w:val="00F4728B"/>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2F73"/>
    <w:rsid w:val="00F533C0"/>
    <w:rsid w:val="00F535AB"/>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6BA"/>
    <w:rsid w:val="00F62C08"/>
    <w:rsid w:val="00F6302A"/>
    <w:rsid w:val="00F630AB"/>
    <w:rsid w:val="00F632E4"/>
    <w:rsid w:val="00F63BDB"/>
    <w:rsid w:val="00F642A6"/>
    <w:rsid w:val="00F64522"/>
    <w:rsid w:val="00F649D2"/>
    <w:rsid w:val="00F64C2B"/>
    <w:rsid w:val="00F64CE6"/>
    <w:rsid w:val="00F64FD6"/>
    <w:rsid w:val="00F651BE"/>
    <w:rsid w:val="00F65507"/>
    <w:rsid w:val="00F65847"/>
    <w:rsid w:val="00F659DB"/>
    <w:rsid w:val="00F66514"/>
    <w:rsid w:val="00F6678F"/>
    <w:rsid w:val="00F672C2"/>
    <w:rsid w:val="00F67407"/>
    <w:rsid w:val="00F676E5"/>
    <w:rsid w:val="00F678BB"/>
    <w:rsid w:val="00F67D0F"/>
    <w:rsid w:val="00F67F02"/>
    <w:rsid w:val="00F67F53"/>
    <w:rsid w:val="00F703BE"/>
    <w:rsid w:val="00F7048C"/>
    <w:rsid w:val="00F70876"/>
    <w:rsid w:val="00F70A3F"/>
    <w:rsid w:val="00F70D27"/>
    <w:rsid w:val="00F71306"/>
    <w:rsid w:val="00F71557"/>
    <w:rsid w:val="00F71BB7"/>
    <w:rsid w:val="00F71C1C"/>
    <w:rsid w:val="00F71D35"/>
    <w:rsid w:val="00F71F69"/>
    <w:rsid w:val="00F7281E"/>
    <w:rsid w:val="00F72B72"/>
    <w:rsid w:val="00F74AA8"/>
    <w:rsid w:val="00F74BB9"/>
    <w:rsid w:val="00F75402"/>
    <w:rsid w:val="00F75582"/>
    <w:rsid w:val="00F75947"/>
    <w:rsid w:val="00F75B41"/>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4E0"/>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A80"/>
    <w:rsid w:val="00F86B9B"/>
    <w:rsid w:val="00F86E1C"/>
    <w:rsid w:val="00F87D78"/>
    <w:rsid w:val="00F87F60"/>
    <w:rsid w:val="00F9056A"/>
    <w:rsid w:val="00F90A97"/>
    <w:rsid w:val="00F90F8D"/>
    <w:rsid w:val="00F920EC"/>
    <w:rsid w:val="00F9224C"/>
    <w:rsid w:val="00F924CE"/>
    <w:rsid w:val="00F925B0"/>
    <w:rsid w:val="00F92782"/>
    <w:rsid w:val="00F927EC"/>
    <w:rsid w:val="00F93796"/>
    <w:rsid w:val="00F939A2"/>
    <w:rsid w:val="00F93AA9"/>
    <w:rsid w:val="00F93AB9"/>
    <w:rsid w:val="00F93C8B"/>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C60"/>
    <w:rsid w:val="00FA3E95"/>
    <w:rsid w:val="00FA4365"/>
    <w:rsid w:val="00FA44E6"/>
    <w:rsid w:val="00FA4561"/>
    <w:rsid w:val="00FA4AB3"/>
    <w:rsid w:val="00FA4B6A"/>
    <w:rsid w:val="00FA4EB8"/>
    <w:rsid w:val="00FA588C"/>
    <w:rsid w:val="00FA597D"/>
    <w:rsid w:val="00FA59C1"/>
    <w:rsid w:val="00FA5E59"/>
    <w:rsid w:val="00FA6FEE"/>
    <w:rsid w:val="00FA71C3"/>
    <w:rsid w:val="00FA737B"/>
    <w:rsid w:val="00FA752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2E3F"/>
    <w:rsid w:val="00FB3BBC"/>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0D43"/>
    <w:rsid w:val="00FC0EC2"/>
    <w:rsid w:val="00FC17DC"/>
    <w:rsid w:val="00FC18A5"/>
    <w:rsid w:val="00FC1CA8"/>
    <w:rsid w:val="00FC20B8"/>
    <w:rsid w:val="00FC214E"/>
    <w:rsid w:val="00FC2A52"/>
    <w:rsid w:val="00FC2D01"/>
    <w:rsid w:val="00FC31A0"/>
    <w:rsid w:val="00FC31E8"/>
    <w:rsid w:val="00FC340D"/>
    <w:rsid w:val="00FC3535"/>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326"/>
    <w:rsid w:val="00FD042D"/>
    <w:rsid w:val="00FD07F6"/>
    <w:rsid w:val="00FD0910"/>
    <w:rsid w:val="00FD19F6"/>
    <w:rsid w:val="00FD1A0A"/>
    <w:rsid w:val="00FD1B05"/>
    <w:rsid w:val="00FD1E08"/>
    <w:rsid w:val="00FD1EC8"/>
    <w:rsid w:val="00FD2413"/>
    <w:rsid w:val="00FD2B4A"/>
    <w:rsid w:val="00FD2D64"/>
    <w:rsid w:val="00FD2EF3"/>
    <w:rsid w:val="00FD2FB6"/>
    <w:rsid w:val="00FD316A"/>
    <w:rsid w:val="00FD404C"/>
    <w:rsid w:val="00FD417B"/>
    <w:rsid w:val="00FD432D"/>
    <w:rsid w:val="00FD47ED"/>
    <w:rsid w:val="00FD4D1F"/>
    <w:rsid w:val="00FD535D"/>
    <w:rsid w:val="00FD576F"/>
    <w:rsid w:val="00FD5C67"/>
    <w:rsid w:val="00FD62D5"/>
    <w:rsid w:val="00FD6AFF"/>
    <w:rsid w:val="00FD6CC5"/>
    <w:rsid w:val="00FD6FA7"/>
    <w:rsid w:val="00FD7089"/>
    <w:rsid w:val="00FD7307"/>
    <w:rsid w:val="00FD74DB"/>
    <w:rsid w:val="00FD756D"/>
    <w:rsid w:val="00FD7642"/>
    <w:rsid w:val="00FD7660"/>
    <w:rsid w:val="00FD766A"/>
    <w:rsid w:val="00FD7B01"/>
    <w:rsid w:val="00FD7B31"/>
    <w:rsid w:val="00FE0040"/>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700"/>
    <w:rsid w:val="00FE3BA2"/>
    <w:rsid w:val="00FE3DF2"/>
    <w:rsid w:val="00FE3F74"/>
    <w:rsid w:val="00FE40B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756"/>
    <w:rsid w:val="00FF1C1A"/>
    <w:rsid w:val="00FF2628"/>
    <w:rsid w:val="00FF2D42"/>
    <w:rsid w:val="00FF3516"/>
    <w:rsid w:val="00FF40D2"/>
    <w:rsid w:val="00FF4255"/>
    <w:rsid w:val="00FF452A"/>
    <w:rsid w:val="00FF45A5"/>
    <w:rsid w:val="00FF48BB"/>
    <w:rsid w:val="00FF55A2"/>
    <w:rsid w:val="00FF560F"/>
    <w:rsid w:val="00FF5C91"/>
    <w:rsid w:val="00FF5EC1"/>
    <w:rsid w:val="00FF676B"/>
    <w:rsid w:val="00FF685D"/>
    <w:rsid w:val="00FF704A"/>
    <w:rsid w:val="00FF7A4F"/>
    <w:rsid w:val="00FF7E35"/>
    <w:rsid w:val="05C50B6E"/>
    <w:rsid w:val="17932856"/>
    <w:rsid w:val="18DCCA69"/>
    <w:rsid w:val="1D1A208E"/>
    <w:rsid w:val="28FC15B1"/>
    <w:rsid w:val="2A4A08C7"/>
    <w:rsid w:val="2DDE979C"/>
    <w:rsid w:val="398A57D0"/>
    <w:rsid w:val="3EC04534"/>
    <w:rsid w:val="405C1595"/>
    <w:rsid w:val="4703528E"/>
    <w:rsid w:val="5A16094D"/>
    <w:rsid w:val="5D3F8190"/>
    <w:rsid w:val="68BA13B6"/>
    <w:rsid w:val="6BE6425B"/>
    <w:rsid w:val="6FD502E1"/>
    <w:rsid w:val="731DA3B9"/>
    <w:rsid w:val="78E81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2133445A-DE65-4184-8E1D-5DB6E1F4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link w:val="ProposalChar"/>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 w:type="paragraph" w:customStyle="1" w:styleId="Agreement">
    <w:name w:val="Agreement"/>
    <w:basedOn w:val="Normal"/>
    <w:next w:val="Normal"/>
    <w:uiPriority w:val="99"/>
    <w:qFormat/>
    <w:rsid w:val="00CA280B"/>
    <w:pPr>
      <w:numPr>
        <w:numId w:val="26"/>
      </w:numPr>
      <w:overflowPunct/>
      <w:autoSpaceDE/>
      <w:autoSpaceDN/>
      <w:adjustRightInd/>
      <w:spacing w:before="60" w:after="0"/>
      <w:jc w:val="left"/>
      <w:textAlignment w:val="auto"/>
    </w:pPr>
    <w:rPr>
      <w:b/>
      <w:szCs w:val="24"/>
      <w:lang w:eastAsia="en-GB"/>
    </w:rPr>
  </w:style>
  <w:style w:type="paragraph" w:customStyle="1" w:styleId="Doc-title">
    <w:name w:val="Doc-title"/>
    <w:basedOn w:val="Normal"/>
    <w:next w:val="Doc-text2"/>
    <w:link w:val="Doc-titleChar"/>
    <w:qFormat/>
    <w:rsid w:val="006A0720"/>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qFormat/>
    <w:rsid w:val="006A0720"/>
    <w:rPr>
      <w:rFonts w:ascii="Arial" w:hAnsi="Arial"/>
      <w:noProof/>
      <w:szCs w:val="24"/>
      <w:lang w:val="en-GB" w:eastAsia="en-GB"/>
    </w:rPr>
  </w:style>
  <w:style w:type="character" w:customStyle="1" w:styleId="ProposalChar">
    <w:name w:val="Proposal Char"/>
    <w:link w:val="Proposal"/>
    <w:qFormat/>
    <w:locked/>
    <w:rsid w:val="00143E96"/>
    <w:rPr>
      <w:rFonts w:ascii="Arial" w:hAnsi="Arial"/>
      <w:b/>
      <w:bCs/>
      <w:lang w:val="en-GB" w:eastAsia="zh-CN"/>
    </w:rPr>
  </w:style>
  <w:style w:type="character" w:customStyle="1" w:styleId="ObservationChar">
    <w:name w:val="Observation Char"/>
    <w:basedOn w:val="DefaultParagraphFont"/>
    <w:link w:val="Observation"/>
    <w:rsid w:val="00143E96"/>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3603052">
      <w:bodyDiv w:val="1"/>
      <w:marLeft w:val="0"/>
      <w:marRight w:val="0"/>
      <w:marTop w:val="0"/>
      <w:marBottom w:val="0"/>
      <w:divBdr>
        <w:top w:val="none" w:sz="0" w:space="0" w:color="auto"/>
        <w:left w:val="none" w:sz="0" w:space="0" w:color="auto"/>
        <w:bottom w:val="none" w:sz="0" w:space="0" w:color="auto"/>
        <w:right w:val="none" w:sz="0" w:space="0" w:color="auto"/>
      </w:divBdr>
    </w:div>
    <w:div w:id="5867580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16667887">
      <w:bodyDiv w:val="1"/>
      <w:marLeft w:val="0"/>
      <w:marRight w:val="0"/>
      <w:marTop w:val="0"/>
      <w:marBottom w:val="0"/>
      <w:divBdr>
        <w:top w:val="none" w:sz="0" w:space="0" w:color="auto"/>
        <w:left w:val="none" w:sz="0" w:space="0" w:color="auto"/>
        <w:bottom w:val="none" w:sz="0" w:space="0" w:color="auto"/>
        <w:right w:val="none" w:sz="0" w:space="0" w:color="auto"/>
      </w:divBdr>
    </w:div>
    <w:div w:id="226690866">
      <w:bodyDiv w:val="1"/>
      <w:marLeft w:val="0"/>
      <w:marRight w:val="0"/>
      <w:marTop w:val="0"/>
      <w:marBottom w:val="0"/>
      <w:divBdr>
        <w:top w:val="none" w:sz="0" w:space="0" w:color="auto"/>
        <w:left w:val="none" w:sz="0" w:space="0" w:color="auto"/>
        <w:bottom w:val="none" w:sz="0" w:space="0" w:color="auto"/>
        <w:right w:val="none" w:sz="0" w:space="0" w:color="auto"/>
      </w:divBdr>
    </w:div>
    <w:div w:id="2275426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70943659">
      <w:bodyDiv w:val="1"/>
      <w:marLeft w:val="0"/>
      <w:marRight w:val="0"/>
      <w:marTop w:val="0"/>
      <w:marBottom w:val="0"/>
      <w:divBdr>
        <w:top w:val="none" w:sz="0" w:space="0" w:color="auto"/>
        <w:left w:val="none" w:sz="0" w:space="0" w:color="auto"/>
        <w:bottom w:val="none" w:sz="0" w:space="0" w:color="auto"/>
        <w:right w:val="none" w:sz="0" w:space="0" w:color="auto"/>
      </w:divBdr>
    </w:div>
    <w:div w:id="312638462">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3049783">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392000077">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0058123">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541608">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39897511">
      <w:bodyDiv w:val="1"/>
      <w:marLeft w:val="0"/>
      <w:marRight w:val="0"/>
      <w:marTop w:val="0"/>
      <w:marBottom w:val="0"/>
      <w:divBdr>
        <w:top w:val="none" w:sz="0" w:space="0" w:color="auto"/>
        <w:left w:val="none" w:sz="0" w:space="0" w:color="auto"/>
        <w:bottom w:val="none" w:sz="0" w:space="0" w:color="auto"/>
        <w:right w:val="none" w:sz="0" w:space="0" w:color="auto"/>
      </w:divBdr>
    </w:div>
    <w:div w:id="54024416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93740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360327">
      <w:bodyDiv w:val="1"/>
      <w:marLeft w:val="0"/>
      <w:marRight w:val="0"/>
      <w:marTop w:val="0"/>
      <w:marBottom w:val="0"/>
      <w:divBdr>
        <w:top w:val="none" w:sz="0" w:space="0" w:color="auto"/>
        <w:left w:val="none" w:sz="0" w:space="0" w:color="auto"/>
        <w:bottom w:val="none" w:sz="0" w:space="0" w:color="auto"/>
        <w:right w:val="none" w:sz="0" w:space="0" w:color="auto"/>
      </w:divBdr>
    </w:div>
    <w:div w:id="599142537">
      <w:bodyDiv w:val="1"/>
      <w:marLeft w:val="0"/>
      <w:marRight w:val="0"/>
      <w:marTop w:val="0"/>
      <w:marBottom w:val="0"/>
      <w:divBdr>
        <w:top w:val="none" w:sz="0" w:space="0" w:color="auto"/>
        <w:left w:val="none" w:sz="0" w:space="0" w:color="auto"/>
        <w:bottom w:val="none" w:sz="0" w:space="0" w:color="auto"/>
        <w:right w:val="none" w:sz="0" w:space="0" w:color="auto"/>
      </w:divBdr>
    </w:div>
    <w:div w:id="610087255">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072101">
      <w:bodyDiv w:val="1"/>
      <w:marLeft w:val="0"/>
      <w:marRight w:val="0"/>
      <w:marTop w:val="0"/>
      <w:marBottom w:val="0"/>
      <w:divBdr>
        <w:top w:val="none" w:sz="0" w:space="0" w:color="auto"/>
        <w:left w:val="none" w:sz="0" w:space="0" w:color="auto"/>
        <w:bottom w:val="none" w:sz="0" w:space="0" w:color="auto"/>
        <w:right w:val="none" w:sz="0" w:space="0" w:color="auto"/>
      </w:divBdr>
    </w:div>
    <w:div w:id="74954292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1099629">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866409778">
      <w:bodyDiv w:val="1"/>
      <w:marLeft w:val="0"/>
      <w:marRight w:val="0"/>
      <w:marTop w:val="0"/>
      <w:marBottom w:val="0"/>
      <w:divBdr>
        <w:top w:val="none" w:sz="0" w:space="0" w:color="auto"/>
        <w:left w:val="none" w:sz="0" w:space="0" w:color="auto"/>
        <w:bottom w:val="none" w:sz="0" w:space="0" w:color="auto"/>
        <w:right w:val="none" w:sz="0" w:space="0" w:color="auto"/>
      </w:divBdr>
    </w:div>
    <w:div w:id="88953240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644462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991327585">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4512860">
      <w:bodyDiv w:val="1"/>
      <w:marLeft w:val="0"/>
      <w:marRight w:val="0"/>
      <w:marTop w:val="0"/>
      <w:marBottom w:val="0"/>
      <w:divBdr>
        <w:top w:val="none" w:sz="0" w:space="0" w:color="auto"/>
        <w:left w:val="none" w:sz="0" w:space="0" w:color="auto"/>
        <w:bottom w:val="none" w:sz="0" w:space="0" w:color="auto"/>
        <w:right w:val="none" w:sz="0" w:space="0" w:color="auto"/>
      </w:divBdr>
    </w:div>
    <w:div w:id="1171750734">
      <w:bodyDiv w:val="1"/>
      <w:marLeft w:val="0"/>
      <w:marRight w:val="0"/>
      <w:marTop w:val="0"/>
      <w:marBottom w:val="0"/>
      <w:divBdr>
        <w:top w:val="none" w:sz="0" w:space="0" w:color="auto"/>
        <w:left w:val="none" w:sz="0" w:space="0" w:color="auto"/>
        <w:bottom w:val="none" w:sz="0" w:space="0" w:color="auto"/>
        <w:right w:val="none" w:sz="0" w:space="0" w:color="auto"/>
      </w:divBdr>
    </w:div>
    <w:div w:id="1177964787">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77714419">
      <w:bodyDiv w:val="1"/>
      <w:marLeft w:val="0"/>
      <w:marRight w:val="0"/>
      <w:marTop w:val="0"/>
      <w:marBottom w:val="0"/>
      <w:divBdr>
        <w:top w:val="none" w:sz="0" w:space="0" w:color="auto"/>
        <w:left w:val="none" w:sz="0" w:space="0" w:color="auto"/>
        <w:bottom w:val="none" w:sz="0" w:space="0" w:color="auto"/>
        <w:right w:val="none" w:sz="0" w:space="0" w:color="auto"/>
      </w:divBdr>
    </w:div>
    <w:div w:id="135845851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587464">
      <w:bodyDiv w:val="1"/>
      <w:marLeft w:val="0"/>
      <w:marRight w:val="0"/>
      <w:marTop w:val="0"/>
      <w:marBottom w:val="0"/>
      <w:divBdr>
        <w:top w:val="none" w:sz="0" w:space="0" w:color="auto"/>
        <w:left w:val="none" w:sz="0" w:space="0" w:color="auto"/>
        <w:bottom w:val="none" w:sz="0" w:space="0" w:color="auto"/>
        <w:right w:val="none" w:sz="0" w:space="0" w:color="auto"/>
      </w:divBdr>
    </w:div>
    <w:div w:id="1434592932">
      <w:bodyDiv w:val="1"/>
      <w:marLeft w:val="0"/>
      <w:marRight w:val="0"/>
      <w:marTop w:val="0"/>
      <w:marBottom w:val="0"/>
      <w:divBdr>
        <w:top w:val="none" w:sz="0" w:space="0" w:color="auto"/>
        <w:left w:val="none" w:sz="0" w:space="0" w:color="auto"/>
        <w:bottom w:val="none" w:sz="0" w:space="0" w:color="auto"/>
        <w:right w:val="none" w:sz="0" w:space="0" w:color="auto"/>
      </w:divBdr>
    </w:div>
    <w:div w:id="1443452983">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905971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0944131">
      <w:bodyDiv w:val="1"/>
      <w:marLeft w:val="0"/>
      <w:marRight w:val="0"/>
      <w:marTop w:val="0"/>
      <w:marBottom w:val="0"/>
      <w:divBdr>
        <w:top w:val="none" w:sz="0" w:space="0" w:color="auto"/>
        <w:left w:val="none" w:sz="0" w:space="0" w:color="auto"/>
        <w:bottom w:val="none" w:sz="0" w:space="0" w:color="auto"/>
        <w:right w:val="none" w:sz="0" w:space="0" w:color="auto"/>
      </w:divBdr>
    </w:div>
    <w:div w:id="1591350787">
      <w:bodyDiv w:val="1"/>
      <w:marLeft w:val="0"/>
      <w:marRight w:val="0"/>
      <w:marTop w:val="0"/>
      <w:marBottom w:val="0"/>
      <w:divBdr>
        <w:top w:val="none" w:sz="0" w:space="0" w:color="auto"/>
        <w:left w:val="none" w:sz="0" w:space="0" w:color="auto"/>
        <w:bottom w:val="none" w:sz="0" w:space="0" w:color="auto"/>
        <w:right w:val="none" w:sz="0" w:space="0" w:color="auto"/>
      </w:divBdr>
    </w:div>
    <w:div w:id="1626086011">
      <w:bodyDiv w:val="1"/>
      <w:marLeft w:val="0"/>
      <w:marRight w:val="0"/>
      <w:marTop w:val="0"/>
      <w:marBottom w:val="0"/>
      <w:divBdr>
        <w:top w:val="none" w:sz="0" w:space="0" w:color="auto"/>
        <w:left w:val="none" w:sz="0" w:space="0" w:color="auto"/>
        <w:bottom w:val="none" w:sz="0" w:space="0" w:color="auto"/>
        <w:right w:val="none" w:sz="0" w:space="0" w:color="auto"/>
      </w:divBdr>
    </w:div>
    <w:div w:id="1651055498">
      <w:bodyDiv w:val="1"/>
      <w:marLeft w:val="0"/>
      <w:marRight w:val="0"/>
      <w:marTop w:val="0"/>
      <w:marBottom w:val="0"/>
      <w:divBdr>
        <w:top w:val="none" w:sz="0" w:space="0" w:color="auto"/>
        <w:left w:val="none" w:sz="0" w:space="0" w:color="auto"/>
        <w:bottom w:val="none" w:sz="0" w:space="0" w:color="auto"/>
        <w:right w:val="none" w:sz="0" w:space="0" w:color="auto"/>
      </w:divBdr>
    </w:div>
    <w:div w:id="1664433519">
      <w:bodyDiv w:val="1"/>
      <w:marLeft w:val="0"/>
      <w:marRight w:val="0"/>
      <w:marTop w:val="0"/>
      <w:marBottom w:val="0"/>
      <w:divBdr>
        <w:top w:val="none" w:sz="0" w:space="0" w:color="auto"/>
        <w:left w:val="none" w:sz="0" w:space="0" w:color="auto"/>
        <w:bottom w:val="none" w:sz="0" w:space="0" w:color="auto"/>
        <w:right w:val="none" w:sz="0" w:space="0" w:color="auto"/>
      </w:divBdr>
    </w:div>
    <w:div w:id="174457093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4196886">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93128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52070601">
      <w:bodyDiv w:val="1"/>
      <w:marLeft w:val="0"/>
      <w:marRight w:val="0"/>
      <w:marTop w:val="0"/>
      <w:marBottom w:val="0"/>
      <w:divBdr>
        <w:top w:val="none" w:sz="0" w:space="0" w:color="auto"/>
        <w:left w:val="none" w:sz="0" w:space="0" w:color="auto"/>
        <w:bottom w:val="none" w:sz="0" w:space="0" w:color="auto"/>
        <w:right w:val="none" w:sz="0" w:space="0" w:color="auto"/>
      </w:divBdr>
    </w:div>
    <w:div w:id="2097706627">
      <w:bodyDiv w:val="1"/>
      <w:marLeft w:val="0"/>
      <w:marRight w:val="0"/>
      <w:marTop w:val="0"/>
      <w:marBottom w:val="0"/>
      <w:divBdr>
        <w:top w:val="none" w:sz="0" w:space="0" w:color="auto"/>
        <w:left w:val="none" w:sz="0" w:space="0" w:color="auto"/>
        <w:bottom w:val="none" w:sz="0" w:space="0" w:color="auto"/>
        <w:right w:val="none" w:sz="0" w:space="0" w:color="auto"/>
      </w:divBdr>
    </w:div>
    <w:div w:id="2111587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2.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8730F66-5D93-4A48-B030-436AB508A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5.xml><?xml version="1.0" encoding="utf-8"?>
<ds:datastoreItem xmlns:ds="http://schemas.openxmlformats.org/officeDocument/2006/customXml" ds:itemID="{280BB388-2D64-46B7-8A77-689E6BCB1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41</TotalTime>
  <Pages>3</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InterDigtial (Jongwoo)</cp:lastModifiedBy>
  <cp:revision>16</cp:revision>
  <cp:lastPrinted>2016-11-04T08:26:00Z</cp:lastPrinted>
  <dcterms:created xsi:type="dcterms:W3CDTF">2025-02-05T03:00:00Z</dcterms:created>
  <dcterms:modified xsi:type="dcterms:W3CDTF">2025-02-07T01:32:00Z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2024-08-06T17:00:08Z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5db6af00-da56-44a2-a9df-93622da8e281</vt:lpwstr>
  </property>
  <property fmtid="{D5CDD505-2E9C-101B-9397-08002B2CF9AE}" pid="26" name="MSIP_Label_4d2f777e-4347-4fc6-823a-b44ab313546a_ContentBits">
    <vt:lpwstr>0</vt:lpwstr>
  </property>
</Properties>
</file>